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9517A" w14:textId="77777777" w:rsidR="00AA331F" w:rsidRDefault="00D44F3B">
      <w:pPr>
        <w:jc w:val="center"/>
        <w:rPr>
          <w:b/>
          <w:bCs/>
        </w:rPr>
      </w:pPr>
      <w:r>
        <w:rPr>
          <w:b/>
          <w:bCs/>
        </w:rPr>
        <w:t>ТЕХНИЧЕСКОЕ ЗАДАНИЕ</w:t>
      </w:r>
    </w:p>
    <w:p w14:paraId="44279887" w14:textId="77777777" w:rsidR="00AA331F" w:rsidRDefault="00AA331F">
      <w:pPr>
        <w:jc w:val="center"/>
        <w:rPr>
          <w:b/>
          <w:bCs/>
        </w:rPr>
      </w:pPr>
    </w:p>
    <w:p w14:paraId="3E133967" w14:textId="77777777" w:rsidR="00AA331F" w:rsidRDefault="00D44F3B">
      <w:pPr>
        <w:jc w:val="center"/>
        <w:rPr>
          <w:b/>
          <w:bCs/>
        </w:rPr>
      </w:pPr>
      <w:r>
        <w:rPr>
          <w:b/>
          <w:bCs/>
        </w:rPr>
        <w:t xml:space="preserve">на изготовление и поставку стенда тарировки форсунок для паровых котлов типа Еп-620/553-13,8/3,25-545/545ГД для проекта: «Строительство генерирующего Объекта </w:t>
      </w:r>
      <w:proofErr w:type="spellStart"/>
      <w:r>
        <w:rPr>
          <w:b/>
          <w:bCs/>
        </w:rPr>
        <w:t>Новоленская</w:t>
      </w:r>
      <w:proofErr w:type="spellEnd"/>
      <w:r>
        <w:rPr>
          <w:b/>
          <w:bCs/>
        </w:rPr>
        <w:t xml:space="preserve"> ТЭС» в рамках исполнения доходного договора </w:t>
      </w:r>
      <w:r w:rsidRPr="00370AC5">
        <w:rPr>
          <w:b/>
        </w:rPr>
        <w:t>№ 8-НОВ/004-0157-23 от 20.12.2023»</w:t>
      </w:r>
    </w:p>
    <w:p w14:paraId="028DED67" w14:textId="77777777" w:rsidR="00AA331F" w:rsidRDefault="00AA331F">
      <w:pPr>
        <w:jc w:val="center"/>
      </w:pPr>
    </w:p>
    <w:p w14:paraId="19D938C0" w14:textId="77777777" w:rsidR="00AA331F" w:rsidRDefault="00D44F3B" w:rsidP="00370AC5">
      <w:pPr>
        <w:pStyle w:val="af7"/>
        <w:numPr>
          <w:ilvl w:val="0"/>
          <w:numId w:val="3"/>
        </w:numPr>
        <w:spacing w:after="0" w:line="240" w:lineRule="auto"/>
        <w:ind w:left="1134" w:hanging="284"/>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КРАТКОЕ ОПИСАНИЕ ЗАКУПАЕМЫХ ТОВАРОВ </w:t>
      </w:r>
    </w:p>
    <w:p w14:paraId="3D62D74C" w14:textId="77777777" w:rsidR="00AA331F" w:rsidRDefault="00AA331F" w:rsidP="00370AC5">
      <w:pPr>
        <w:pStyle w:val="af7"/>
        <w:spacing w:after="240" w:line="240" w:lineRule="auto"/>
        <w:ind w:left="284"/>
        <w:jc w:val="both"/>
        <w:rPr>
          <w:rFonts w:ascii="Times New Roman" w:eastAsiaTheme="minorEastAsia" w:hAnsi="Times New Roman" w:cs="Times New Roman"/>
        </w:rPr>
      </w:pPr>
    </w:p>
    <w:p w14:paraId="13EA5C46" w14:textId="77777777" w:rsidR="00AA331F" w:rsidRDefault="00D44F3B" w:rsidP="00370AC5">
      <w:pPr>
        <w:pStyle w:val="af7"/>
        <w:numPr>
          <w:ilvl w:val="3"/>
          <w:numId w:val="1"/>
        </w:numPr>
        <w:spacing w:after="0" w:line="240" w:lineRule="auto"/>
        <w:ind w:left="1134" w:hanging="357"/>
        <w:jc w:val="both"/>
        <w:rPr>
          <w:rFonts w:ascii="Times New Roman" w:eastAsiaTheme="minorEastAsia" w:hAnsi="Times New Roman" w:cs="Times New Roman"/>
          <w:sz w:val="24"/>
          <w:szCs w:val="24"/>
        </w:rPr>
      </w:pPr>
      <w:r>
        <w:rPr>
          <w:rFonts w:ascii="Times New Roman" w:hAnsi="Times New Roman" w:cs="Times New Roman"/>
          <w:b/>
          <w:sz w:val="24"/>
          <w:szCs w:val="24"/>
        </w:rPr>
        <w:t>Наименование и объем закупаемых товаров.</w:t>
      </w:r>
    </w:p>
    <w:p w14:paraId="20E29EDB" w14:textId="1FF02504" w:rsidR="00AA331F" w:rsidRDefault="00D44F3B">
      <w:pPr>
        <w:jc w:val="both"/>
        <w:rPr>
          <w:b/>
          <w:color w:val="000000"/>
        </w:rPr>
      </w:pPr>
      <w:r>
        <w:t xml:space="preserve">             Изготовление и поставка стенда тарировки форсунок для паровых котлов типа Еп-620/553-13,8/3,25-545/545ГД для проекта: «Строительство генерирующего Объекта </w:t>
      </w:r>
      <w:proofErr w:type="spellStart"/>
      <w:r>
        <w:t>Новоленская</w:t>
      </w:r>
      <w:proofErr w:type="spellEnd"/>
      <w:r>
        <w:t xml:space="preserve"> ТЭС» </w:t>
      </w:r>
      <w:r>
        <w:rPr>
          <w:color w:val="000000"/>
        </w:rPr>
        <w:t>количество и наименования поставляемого товара указано в Спецификации (Приложение №1 к ТЗ)</w:t>
      </w:r>
      <w:r>
        <w:rPr>
          <w:b/>
          <w:color w:val="000000"/>
        </w:rPr>
        <w:t>.</w:t>
      </w:r>
    </w:p>
    <w:p w14:paraId="23CD9FB3" w14:textId="77777777" w:rsidR="00AA331F" w:rsidRDefault="00AA331F" w:rsidP="00370AC5">
      <w:pPr>
        <w:pStyle w:val="13"/>
        <w:tabs>
          <w:tab w:val="left" w:pos="709"/>
        </w:tabs>
        <w:spacing w:after="0" w:line="240" w:lineRule="auto"/>
        <w:ind w:left="0"/>
        <w:jc w:val="both"/>
        <w:rPr>
          <w:rFonts w:ascii="Times New Roman" w:hAnsi="Times New Roman"/>
          <w:sz w:val="24"/>
          <w:szCs w:val="24"/>
        </w:rPr>
      </w:pPr>
    </w:p>
    <w:p w14:paraId="2274635B" w14:textId="77777777" w:rsidR="00AA331F" w:rsidRDefault="00D44F3B" w:rsidP="00370AC5">
      <w:pPr>
        <w:pStyle w:val="af7"/>
        <w:numPr>
          <w:ilvl w:val="3"/>
          <w:numId w:val="1"/>
        </w:numPr>
        <w:spacing w:after="240" w:line="240" w:lineRule="auto"/>
        <w:ind w:left="1134" w:hanging="357"/>
        <w:jc w:val="both"/>
        <w:rPr>
          <w:rFonts w:ascii="Times New Roman" w:eastAsiaTheme="minorEastAsia" w:hAnsi="Times New Roman" w:cs="Times New Roman"/>
          <w:sz w:val="24"/>
          <w:szCs w:val="24"/>
        </w:rPr>
      </w:pPr>
      <w:r>
        <w:rPr>
          <w:rFonts w:ascii="Times New Roman" w:hAnsi="Times New Roman" w:cs="Times New Roman"/>
          <w:b/>
          <w:sz w:val="24"/>
          <w:szCs w:val="24"/>
        </w:rPr>
        <w:t>Сроки поставки товаров.</w:t>
      </w:r>
    </w:p>
    <w:p w14:paraId="66145EEA" w14:textId="77777777" w:rsidR="00AA331F" w:rsidRDefault="00D44F3B">
      <w:pPr>
        <w:pStyle w:val="af7"/>
        <w:spacing w:after="0" w:line="240" w:lineRule="auto"/>
        <w:ind w:left="0" w:firstLine="708"/>
        <w:jc w:val="both"/>
        <w:rPr>
          <w:rFonts w:ascii="Times New Roman" w:hAnsi="Times New Roman" w:cs="Times New Roman"/>
          <w:bCs/>
          <w:sz w:val="24"/>
          <w:szCs w:val="24"/>
        </w:rPr>
      </w:pPr>
      <w:r>
        <w:rPr>
          <w:rFonts w:ascii="Times New Roman" w:hAnsi="Times New Roman" w:cs="Times New Roman"/>
          <w:bCs/>
          <w:sz w:val="24"/>
          <w:szCs w:val="24"/>
        </w:rPr>
        <w:t>Сроки поставки товаров: Поставка должна быть выполнена в сроки, указанные в спецификации (приложение №1 к ТЗ).</w:t>
      </w:r>
    </w:p>
    <w:p w14:paraId="368A3470" w14:textId="77777777" w:rsidR="00AA331F" w:rsidRDefault="00D44F3B" w:rsidP="00370AC5">
      <w:pPr>
        <w:pStyle w:val="af7"/>
        <w:spacing w:after="240" w:line="240" w:lineRule="auto"/>
        <w:ind w:left="0" w:firstLine="708"/>
        <w:jc w:val="both"/>
        <w:rPr>
          <w:rFonts w:ascii="Times New Roman" w:eastAsiaTheme="minorEastAsia" w:hAnsi="Times New Roman" w:cs="Times New Roman"/>
          <w:sz w:val="24"/>
          <w:szCs w:val="24"/>
        </w:rPr>
      </w:pPr>
      <w:r>
        <w:rPr>
          <w:rFonts w:ascii="Times New Roman" w:hAnsi="Times New Roman" w:cs="Times New Roman"/>
          <w:bCs/>
          <w:sz w:val="24"/>
          <w:szCs w:val="24"/>
        </w:rPr>
        <w:t>При этом возможна досрочная поставка закупаемого товара по согласованию с заказчиком после заключения договора.</w:t>
      </w:r>
    </w:p>
    <w:p w14:paraId="6F0A8912" w14:textId="77777777" w:rsidR="00AA331F" w:rsidRDefault="00AA331F" w:rsidP="00370AC5">
      <w:pPr>
        <w:pStyle w:val="af7"/>
        <w:spacing w:after="240" w:line="240" w:lineRule="auto"/>
        <w:ind w:left="1134"/>
        <w:jc w:val="both"/>
        <w:rPr>
          <w:rFonts w:ascii="Times New Roman" w:eastAsiaTheme="minorEastAsia" w:hAnsi="Times New Roman" w:cs="Times New Roman"/>
          <w:sz w:val="24"/>
          <w:szCs w:val="24"/>
        </w:rPr>
      </w:pPr>
    </w:p>
    <w:p w14:paraId="02397652" w14:textId="77777777" w:rsidR="00AA331F" w:rsidRDefault="00D44F3B" w:rsidP="00370AC5">
      <w:pPr>
        <w:pStyle w:val="af7"/>
        <w:numPr>
          <w:ilvl w:val="3"/>
          <w:numId w:val="1"/>
        </w:numPr>
        <w:spacing w:after="0" w:line="240" w:lineRule="auto"/>
        <w:ind w:left="1134" w:hanging="35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Возможность поставки эквивалента/аналога.</w:t>
      </w:r>
    </w:p>
    <w:p w14:paraId="717CE826" w14:textId="77777777" w:rsidR="00AA331F" w:rsidRDefault="00D44F3B">
      <w:pPr>
        <w:ind w:firstLine="567"/>
        <w:jc w:val="both"/>
        <w:rPr>
          <w:spacing w:val="-1"/>
        </w:rPr>
      </w:pPr>
      <w:r>
        <w:tab/>
        <w:t xml:space="preserve">Эквиваленты не рассматриваются. Товар изготавливается согласно «Технические требования на изготовление и поставку стенда тарировки форсунок для паровых котлов типа Еп-620/553,4-13,8/3,25-545/545ГД для проекта: «Строительство генерирующего Объекта </w:t>
      </w:r>
      <w:proofErr w:type="spellStart"/>
      <w:r>
        <w:t>Новоленская</w:t>
      </w:r>
      <w:proofErr w:type="spellEnd"/>
      <w:r>
        <w:t xml:space="preserve"> ТЭС» ЭМ 08.00.120 ТТ (приложение №2 к ТЗ)</w:t>
      </w:r>
    </w:p>
    <w:p w14:paraId="21C9258A" w14:textId="77777777" w:rsidR="00AA331F" w:rsidRDefault="00AA331F">
      <w:pPr>
        <w:pStyle w:val="13"/>
        <w:tabs>
          <w:tab w:val="left" w:pos="709"/>
        </w:tabs>
        <w:spacing w:after="0" w:line="240" w:lineRule="auto"/>
        <w:ind w:left="0"/>
        <w:jc w:val="both"/>
        <w:rPr>
          <w:rFonts w:ascii="Times New Roman" w:hAnsi="Times New Roman"/>
          <w:sz w:val="24"/>
          <w:szCs w:val="24"/>
        </w:rPr>
      </w:pPr>
    </w:p>
    <w:p w14:paraId="78F3EA1A" w14:textId="77777777" w:rsidR="00AA331F" w:rsidRDefault="00D44F3B" w:rsidP="00370AC5">
      <w:pPr>
        <w:pStyle w:val="13"/>
        <w:numPr>
          <w:ilvl w:val="0"/>
          <w:numId w:val="1"/>
        </w:numPr>
        <w:tabs>
          <w:tab w:val="left" w:pos="709"/>
        </w:tabs>
        <w:spacing w:after="0" w:line="240" w:lineRule="auto"/>
        <w:ind w:hanging="11"/>
        <w:jc w:val="both"/>
        <w:rPr>
          <w:rFonts w:ascii="Times New Roman" w:eastAsiaTheme="minorEastAsia" w:hAnsi="Times New Roman"/>
          <w:b/>
          <w:sz w:val="24"/>
          <w:szCs w:val="24"/>
        </w:rPr>
      </w:pPr>
      <w:r>
        <w:rPr>
          <w:rFonts w:ascii="Times New Roman" w:eastAsiaTheme="minorEastAsia" w:hAnsi="Times New Roman"/>
          <w:b/>
          <w:sz w:val="24"/>
          <w:szCs w:val="24"/>
        </w:rPr>
        <w:t>ОБЩИЕ ТРЕБОВАНИЯ К ТОВАРУ</w:t>
      </w:r>
    </w:p>
    <w:p w14:paraId="4068D3F1" w14:textId="77777777" w:rsidR="00AA331F" w:rsidRDefault="00AA331F" w:rsidP="00370AC5">
      <w:pPr>
        <w:pStyle w:val="af7"/>
        <w:spacing w:after="240" w:line="240" w:lineRule="auto"/>
        <w:ind w:left="284"/>
        <w:jc w:val="both"/>
        <w:rPr>
          <w:rFonts w:ascii="Times New Roman" w:eastAsiaTheme="minorEastAsia" w:hAnsi="Times New Roman" w:cs="Times New Roman"/>
          <w:b/>
          <w:sz w:val="24"/>
          <w:szCs w:val="24"/>
        </w:rPr>
      </w:pPr>
    </w:p>
    <w:p w14:paraId="10979EFE" w14:textId="77777777" w:rsidR="00AA331F" w:rsidRDefault="00D44F3B" w:rsidP="00370AC5">
      <w:pPr>
        <w:pStyle w:val="af7"/>
        <w:numPr>
          <w:ilvl w:val="3"/>
          <w:numId w:val="2"/>
        </w:numPr>
        <w:spacing w:after="0" w:line="240" w:lineRule="auto"/>
        <w:ind w:left="1134" w:hanging="35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Место применения, использования товара</w:t>
      </w:r>
    </w:p>
    <w:p w14:paraId="23BB32F8" w14:textId="77777777" w:rsidR="00AA331F" w:rsidRDefault="00D44F3B" w:rsidP="00370AC5">
      <w:pPr>
        <w:pStyle w:val="13"/>
        <w:tabs>
          <w:tab w:val="left" w:pos="709"/>
        </w:tabs>
        <w:spacing w:after="0" w:line="240" w:lineRule="auto"/>
        <w:ind w:left="0"/>
        <w:jc w:val="both"/>
        <w:rPr>
          <w:rFonts w:ascii="Times New Roman" w:hAnsi="Times New Roman"/>
          <w:sz w:val="24"/>
          <w:szCs w:val="24"/>
        </w:rPr>
      </w:pPr>
      <w:r>
        <w:rPr>
          <w:rFonts w:ascii="Times New Roman" w:hAnsi="Times New Roman"/>
          <w:sz w:val="24"/>
          <w:szCs w:val="24"/>
        </w:rPr>
        <w:tab/>
      </w:r>
      <w:r>
        <w:rPr>
          <w:rFonts w:ascii="Times New Roman" w:hAnsi="Times New Roman"/>
          <w:spacing w:val="-1"/>
          <w:sz w:val="24"/>
          <w:szCs w:val="24"/>
          <w:lang w:eastAsia="ru-RU"/>
        </w:rPr>
        <w:t xml:space="preserve"> Стенд тарировки форсунок для тарировки механических форсунок дизельного топлива горелочных устройств для паровых котлов типа Еп-620/553,4-13,8/3,25-545/545ГД для проекта: «Строительство генерирующего Объекта </w:t>
      </w:r>
      <w:proofErr w:type="spellStart"/>
      <w:r>
        <w:rPr>
          <w:rFonts w:ascii="Times New Roman" w:hAnsi="Times New Roman"/>
          <w:spacing w:val="-1"/>
          <w:sz w:val="24"/>
          <w:szCs w:val="24"/>
          <w:lang w:eastAsia="ru-RU"/>
        </w:rPr>
        <w:t>Новоленская</w:t>
      </w:r>
      <w:proofErr w:type="spellEnd"/>
      <w:r>
        <w:rPr>
          <w:rFonts w:ascii="Times New Roman" w:hAnsi="Times New Roman"/>
          <w:spacing w:val="-1"/>
          <w:sz w:val="24"/>
          <w:szCs w:val="24"/>
          <w:lang w:eastAsia="ru-RU"/>
        </w:rPr>
        <w:t xml:space="preserve"> ТЭС» для обеспечения надёжной и безопасной работы паровых котлов типа Еп-620/553,4-13,8/3,25-545/545ГД для проекта: «Строительство генерирующего Объекта </w:t>
      </w:r>
      <w:proofErr w:type="spellStart"/>
      <w:r>
        <w:rPr>
          <w:rFonts w:ascii="Times New Roman" w:hAnsi="Times New Roman"/>
          <w:spacing w:val="-1"/>
          <w:sz w:val="24"/>
          <w:szCs w:val="24"/>
          <w:lang w:eastAsia="ru-RU"/>
        </w:rPr>
        <w:t>Новоленская</w:t>
      </w:r>
      <w:proofErr w:type="spellEnd"/>
      <w:r>
        <w:rPr>
          <w:rFonts w:ascii="Times New Roman" w:hAnsi="Times New Roman"/>
          <w:spacing w:val="-1"/>
          <w:sz w:val="24"/>
          <w:szCs w:val="24"/>
          <w:lang w:eastAsia="ru-RU"/>
        </w:rPr>
        <w:t xml:space="preserve"> ТЭС». Товар доставляется на склад Грузополучателя: </w:t>
      </w:r>
      <w:r w:rsidRPr="00370AC5">
        <w:rPr>
          <w:rFonts w:ascii="Times New Roman" w:hAnsi="Times New Roman"/>
          <w:spacing w:val="-1"/>
          <w:sz w:val="24"/>
        </w:rPr>
        <w:t>Площадка №4.1 (земельный участок с кадастровым номером 14:14:050115:265), расположенная по адресу Республика Саха (Якутия), Ленский район, Ленское лесничество, Городское участковое лесничество, участок № 35.</w:t>
      </w:r>
    </w:p>
    <w:p w14:paraId="5F9F0C83" w14:textId="77777777" w:rsidR="00AA331F" w:rsidRDefault="00AA331F" w:rsidP="00370AC5">
      <w:pPr>
        <w:pStyle w:val="13"/>
        <w:tabs>
          <w:tab w:val="left" w:pos="709"/>
        </w:tabs>
        <w:spacing w:after="0" w:line="240" w:lineRule="auto"/>
        <w:ind w:left="0"/>
        <w:jc w:val="both"/>
        <w:rPr>
          <w:rFonts w:ascii="Times New Roman" w:eastAsiaTheme="minorEastAsia" w:hAnsi="Times New Roman"/>
          <w:sz w:val="24"/>
          <w:szCs w:val="24"/>
        </w:rPr>
      </w:pPr>
    </w:p>
    <w:p w14:paraId="73AFF52C" w14:textId="77777777" w:rsidR="00AA331F" w:rsidRDefault="00D44F3B" w:rsidP="00370AC5">
      <w:pPr>
        <w:pStyle w:val="af7"/>
        <w:numPr>
          <w:ilvl w:val="3"/>
          <w:numId w:val="2"/>
        </w:numPr>
        <w:spacing w:after="0" w:line="240" w:lineRule="auto"/>
        <w:ind w:left="1134" w:hanging="35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Требования к товару</w:t>
      </w:r>
    </w:p>
    <w:p w14:paraId="405D954A" w14:textId="2CB622B3" w:rsidR="00AA331F" w:rsidRDefault="00D44F3B" w:rsidP="00370AC5">
      <w:pPr>
        <w:ind w:firstLine="360"/>
        <w:jc w:val="both"/>
        <w:rPr>
          <w:iCs/>
        </w:rPr>
      </w:pPr>
      <w:r>
        <w:rPr>
          <w:iCs/>
        </w:rPr>
        <w:t xml:space="preserve">Поставляемый Товар должны быть новыми, изготовления не ранее 2024 года, не бывшим в употреблении, не восстановленным, не являться выставочным образцом, быть свободным от прав третьих лиц. Не допускается поставка Товара, собранного из восстановленных узлов и агрегатов. Поставляемый Товар должен соответствовать Приложению №2 «Технические требования на изготовление и поставку стенда тарировки форсунок для паровых котлов типа Еп-620/553,4-13,8/3,25-545/545ГД для проекта: «Строительство генерирующего Объекта </w:t>
      </w:r>
      <w:proofErr w:type="spellStart"/>
      <w:r>
        <w:rPr>
          <w:iCs/>
        </w:rPr>
        <w:t>Новоленская</w:t>
      </w:r>
      <w:proofErr w:type="spellEnd"/>
      <w:r>
        <w:rPr>
          <w:iCs/>
        </w:rPr>
        <w:t xml:space="preserve"> ТЭС» ЭМ 08.00.120</w:t>
      </w:r>
    </w:p>
    <w:p w14:paraId="61351EE8" w14:textId="77777777" w:rsidR="00AA331F" w:rsidRDefault="00D44F3B" w:rsidP="00370AC5">
      <w:pPr>
        <w:ind w:firstLine="360"/>
        <w:jc w:val="both"/>
      </w:pPr>
      <w:r>
        <w:t xml:space="preserve">Все материалы, применяемые для изготовления </w:t>
      </w:r>
      <w:proofErr w:type="gramStart"/>
      <w:r>
        <w:t>Товара</w:t>
      </w:r>
      <w:proofErr w:type="gramEnd"/>
      <w:r>
        <w:t xml:space="preserve"> должны удовлетворять требованиям государственных стандартов, технических условий, условиям эксплуатации Товара, климатическим условиям размещения Товара.</w:t>
      </w:r>
    </w:p>
    <w:p w14:paraId="4DEFA11E" w14:textId="77777777" w:rsidR="00AA331F" w:rsidRDefault="00D44F3B" w:rsidP="00370AC5">
      <w:pPr>
        <w:ind w:firstLine="360"/>
        <w:jc w:val="both"/>
        <w:rPr>
          <w:iCs/>
        </w:rPr>
      </w:pPr>
      <w:r>
        <w:rPr>
          <w:iCs/>
        </w:rPr>
        <w:t xml:space="preserve">Поставляемое оборудование должно укомплектовываться в соответствии с руководством по эксплуатации необходимыми приспособлениями и инструментом для </w:t>
      </w:r>
      <w:r>
        <w:rPr>
          <w:iCs/>
        </w:rPr>
        <w:lastRenderedPageBreak/>
        <w:t xml:space="preserve">осуществления безопасных регулировок, технического обслуживания и применения по назначению. </w:t>
      </w:r>
    </w:p>
    <w:p w14:paraId="7D04D8E2" w14:textId="77777777" w:rsidR="00AA331F" w:rsidRDefault="00D44F3B" w:rsidP="00370AC5">
      <w:pPr>
        <w:ind w:firstLine="360"/>
        <w:jc w:val="both"/>
      </w:pPr>
      <w:r>
        <w:rPr>
          <w:iCs/>
        </w:rPr>
        <w:t>Товар должен удовлетворять требованиям действующих ГОСТ, Государственных стандартов России (ГОСТ Р), технических условий и других нормативов по стандартизации, действующих на территории Российской Федерации и иметь документ о качестве (паспорт, сертификат происхождения, протокол испытаний и т.п.), содержащий сведения о фактических показателях качества, нормируемых этими документами.</w:t>
      </w:r>
    </w:p>
    <w:p w14:paraId="3E013FE7" w14:textId="77777777" w:rsidR="00AA331F" w:rsidRDefault="00AA331F" w:rsidP="00370AC5">
      <w:pPr>
        <w:pStyle w:val="13"/>
        <w:spacing w:after="0" w:line="240" w:lineRule="auto"/>
        <w:ind w:left="0"/>
        <w:jc w:val="both"/>
        <w:rPr>
          <w:rFonts w:ascii="Times New Roman" w:hAnsi="Times New Roman"/>
          <w:sz w:val="24"/>
          <w:szCs w:val="24"/>
        </w:rPr>
      </w:pPr>
    </w:p>
    <w:p w14:paraId="50FD46AD" w14:textId="77777777" w:rsidR="00AA331F" w:rsidRDefault="00D44F3B" w:rsidP="00370AC5">
      <w:pPr>
        <w:pStyle w:val="13"/>
        <w:spacing w:after="0" w:line="240" w:lineRule="auto"/>
        <w:ind w:left="0" w:firstLine="708"/>
        <w:jc w:val="both"/>
        <w:rPr>
          <w:rFonts w:ascii="Times New Roman" w:hAnsi="Times New Roman"/>
          <w:sz w:val="24"/>
          <w:szCs w:val="24"/>
        </w:rPr>
      </w:pPr>
      <w:r>
        <w:rPr>
          <w:rFonts w:ascii="Times New Roman" w:hAnsi="Times New Roman"/>
          <w:sz w:val="24"/>
          <w:szCs w:val="24"/>
        </w:rPr>
        <w:t>При этом поставляемый товар должен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утверждённого постановлением).</w:t>
      </w:r>
    </w:p>
    <w:p w14:paraId="1F8D38CF" w14:textId="77777777" w:rsidR="00AA331F" w:rsidRDefault="00AA331F">
      <w:pPr>
        <w:jc w:val="both"/>
      </w:pPr>
    </w:p>
    <w:p w14:paraId="07C92E80" w14:textId="77777777" w:rsidR="00AA331F" w:rsidRDefault="00D44F3B" w:rsidP="00370AC5">
      <w:pPr>
        <w:pStyle w:val="af7"/>
        <w:numPr>
          <w:ilvl w:val="3"/>
          <w:numId w:val="2"/>
        </w:numPr>
        <w:spacing w:after="240" w:line="240" w:lineRule="auto"/>
        <w:ind w:left="0" w:firstLine="77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Требования о соответствии товаров обязательным требованиям законодательства о техническом регулировании</w:t>
      </w:r>
    </w:p>
    <w:p w14:paraId="4C099B0C" w14:textId="77777777" w:rsidR="00AA331F" w:rsidRDefault="00D44F3B">
      <w:pPr>
        <w:pStyle w:val="af7"/>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Не устанавливаются.</w:t>
      </w:r>
    </w:p>
    <w:p w14:paraId="278DFE31" w14:textId="77777777" w:rsidR="00AA331F" w:rsidRDefault="00AA331F" w:rsidP="00370AC5">
      <w:pPr>
        <w:jc w:val="both"/>
        <w:rPr>
          <w:rFonts w:eastAsiaTheme="minorEastAsia"/>
        </w:rPr>
      </w:pPr>
    </w:p>
    <w:p w14:paraId="0D5D67AF" w14:textId="77777777" w:rsidR="00AA331F" w:rsidRDefault="00D44F3B" w:rsidP="00370AC5">
      <w:pPr>
        <w:pStyle w:val="af7"/>
        <w:numPr>
          <w:ilvl w:val="3"/>
          <w:numId w:val="2"/>
        </w:numPr>
        <w:spacing w:after="0" w:line="240" w:lineRule="auto"/>
        <w:ind w:left="1134" w:hanging="35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Требования о добровольной сертификации товаров</w:t>
      </w:r>
    </w:p>
    <w:p w14:paraId="535F5BCC" w14:textId="77777777" w:rsidR="00AA331F" w:rsidRDefault="00D44F3B">
      <w:pPr>
        <w:pStyle w:val="af7"/>
        <w:spacing w:after="0" w:line="240" w:lineRule="auto"/>
        <w:ind w:left="0" w:firstLine="708"/>
        <w:jc w:val="both"/>
        <w:rPr>
          <w:rFonts w:ascii="Times New Roman" w:eastAsia="Times New Roman" w:hAnsi="Times New Roman"/>
          <w:sz w:val="24"/>
          <w:szCs w:val="24"/>
          <w:lang w:eastAsia="ru-RU"/>
        </w:rPr>
      </w:pPr>
      <w:r>
        <w:rPr>
          <w:rFonts w:ascii="Times New Roman" w:hAnsi="Times New Roman" w:cs="Times New Roman"/>
          <w:sz w:val="24"/>
          <w:szCs w:val="24"/>
        </w:rPr>
        <w:t>Не устанавливаются.</w:t>
      </w:r>
    </w:p>
    <w:p w14:paraId="0C5175EF" w14:textId="77777777" w:rsidR="00AA331F" w:rsidRDefault="00AA331F" w:rsidP="00370AC5">
      <w:pPr>
        <w:ind w:firstLine="708"/>
        <w:jc w:val="both"/>
      </w:pPr>
    </w:p>
    <w:p w14:paraId="2C25F69E" w14:textId="77777777" w:rsidR="00AA331F" w:rsidRDefault="00D44F3B" w:rsidP="00370AC5">
      <w:pPr>
        <w:pStyle w:val="af7"/>
        <w:numPr>
          <w:ilvl w:val="3"/>
          <w:numId w:val="2"/>
        </w:numPr>
        <w:spacing w:after="0" w:line="240" w:lineRule="auto"/>
        <w:ind w:left="0" w:firstLine="77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Требования к гарантийному сроку и (или) объёму предоставления гарантий качества на поставляемый товар</w:t>
      </w:r>
    </w:p>
    <w:p w14:paraId="4772C5FE" w14:textId="77777777" w:rsidR="00AA331F" w:rsidRDefault="00D44F3B">
      <w:pPr>
        <w:spacing w:after="240"/>
        <w:ind w:firstLine="708"/>
        <w:jc w:val="both"/>
      </w:pPr>
      <w:r>
        <w:t xml:space="preserve">Гарантийные обязательства должны соответствовать гарантийному сроку завода-изготовителя и составлять не менее 24 месяцев с момента ввода в эксплуатацию. </w:t>
      </w:r>
    </w:p>
    <w:p w14:paraId="19227CC3" w14:textId="069BE606" w:rsidR="00AA331F" w:rsidRDefault="00D44F3B">
      <w:pPr>
        <w:spacing w:after="240"/>
        <w:ind w:firstLine="708"/>
        <w:jc w:val="both"/>
        <w:rPr>
          <w:rFonts w:cstheme="minorBidi"/>
          <w:color w:val="000000"/>
        </w:rPr>
      </w:pPr>
      <w:r>
        <w:t>В случае если гарантийный срок завода-изготовителя составляет менее 24 месяцев, Участник принимает на себя обязательства по дополнительному гарантийному обслуживанию за свой счет, до момента наступления указанного срока. В этом случае, Участник указывает срок, предлагаемый заводом-изготовителем и, отдельно, свой дополнительный срок гарантии и условия на которых она осуществляется.</w:t>
      </w:r>
    </w:p>
    <w:p w14:paraId="5B19165C" w14:textId="77777777" w:rsidR="00AA331F" w:rsidRDefault="00D44F3B" w:rsidP="00370AC5">
      <w:pPr>
        <w:spacing w:after="240"/>
        <w:ind w:firstLine="708"/>
        <w:jc w:val="both"/>
        <w:rPr>
          <w:rFonts w:cstheme="minorBidi"/>
          <w:color w:val="000000"/>
        </w:rPr>
      </w:pPr>
      <w:r>
        <w:rPr>
          <w:rFonts w:cstheme="minorBidi"/>
          <w:color w:val="000000"/>
        </w:rPr>
        <w:t>Гарантийный срок продлевается на период, в течение которого, Товар или какая-либо из его частей не могут быть использованы по своему целевому назначению вследствие какого-либо недостатка, дефекта или повреждения, за которые отвечает Поставщик (в случае если недостаток, дефект или повреждение возникли в какой-либо комплектующей части Товара, гарантийный срок продлевается на такую часть).</w:t>
      </w:r>
    </w:p>
    <w:p w14:paraId="6C7BB93C" w14:textId="77777777" w:rsidR="00AA331F" w:rsidRDefault="00D44F3B" w:rsidP="00370AC5">
      <w:pPr>
        <w:spacing w:after="240"/>
        <w:ind w:firstLine="708"/>
        <w:jc w:val="both"/>
        <w:rPr>
          <w:rFonts w:cstheme="minorBidi"/>
          <w:color w:val="000000"/>
        </w:rPr>
      </w:pPr>
      <w:r>
        <w:rPr>
          <w:rFonts w:cstheme="minorBidi"/>
          <w:color w:val="000000"/>
        </w:rPr>
        <w:t>В случае обнаружения в течение гарантийного срока, дефектов поставляемого товара, Поставщик обязан в течение 3-х календарных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w:t>
      </w:r>
    </w:p>
    <w:p w14:paraId="617E2FA0" w14:textId="77777777" w:rsidR="00AA331F" w:rsidRDefault="00D44F3B" w:rsidP="00370AC5">
      <w:pPr>
        <w:spacing w:after="240"/>
        <w:ind w:firstLine="708"/>
        <w:jc w:val="both"/>
        <w:rPr>
          <w:rFonts w:eastAsiaTheme="minorEastAsia"/>
          <w:b/>
        </w:rPr>
      </w:pPr>
      <w:r>
        <w:rPr>
          <w:rFonts w:cstheme="minorBidi"/>
          <w:color w:val="000000"/>
        </w:rPr>
        <w:t>Все затраты, связанные с устранением дефектов поставленных расходных материалов,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несёт Поставщик Товара.</w:t>
      </w:r>
    </w:p>
    <w:p w14:paraId="40F5FEA4" w14:textId="77777777" w:rsidR="00AA331F" w:rsidRDefault="00D44F3B" w:rsidP="00370AC5">
      <w:pPr>
        <w:pStyle w:val="af7"/>
        <w:numPr>
          <w:ilvl w:val="3"/>
          <w:numId w:val="2"/>
        </w:numPr>
        <w:spacing w:after="0" w:line="240" w:lineRule="auto"/>
        <w:ind w:left="0" w:firstLine="851"/>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Требования по осуществлению сопутствующих работ при поставке товаров.</w:t>
      </w:r>
    </w:p>
    <w:p w14:paraId="3836BA89" w14:textId="77777777" w:rsidR="00AA331F" w:rsidRDefault="00D44F3B">
      <w:pPr>
        <w:ind w:firstLine="851"/>
      </w:pPr>
      <w:r>
        <w:rPr>
          <w:rFonts w:eastAsiaTheme="minorEastAsia"/>
        </w:rPr>
        <w:t xml:space="preserve">В стоимость Товара должна быть включена стоимость </w:t>
      </w:r>
      <w:r>
        <w:t>по инструктажу персонала Заказчика, надзору за выполнением работ по монтажу и пусконаладке Оборудования.</w:t>
      </w:r>
    </w:p>
    <w:p w14:paraId="269EF542" w14:textId="77777777" w:rsidR="00AA331F" w:rsidRDefault="00D44F3B">
      <w:pPr>
        <w:ind w:firstLine="851"/>
        <w:rPr>
          <w:b/>
        </w:rPr>
      </w:pPr>
      <w:r>
        <w:rPr>
          <w:b/>
        </w:rPr>
        <w:t xml:space="preserve"> </w:t>
      </w:r>
    </w:p>
    <w:p w14:paraId="3B33B680" w14:textId="77777777" w:rsidR="00AA331F" w:rsidRDefault="00D44F3B">
      <w:pPr>
        <w:ind w:firstLine="851"/>
        <w:rPr>
          <w:b/>
        </w:rPr>
      </w:pPr>
      <w:r>
        <w:rPr>
          <w:b/>
        </w:rPr>
        <w:t>2.7. Требования к передаче интеллектуальных прав</w:t>
      </w:r>
    </w:p>
    <w:p w14:paraId="49ED17F4" w14:textId="77777777" w:rsidR="00AA331F" w:rsidRDefault="00D44F3B">
      <w:pPr>
        <w:ind w:left="567"/>
        <w:jc w:val="both"/>
      </w:pPr>
      <w:r>
        <w:t>В соответствии с проектом договора</w:t>
      </w:r>
    </w:p>
    <w:p w14:paraId="27BCC21C" w14:textId="77777777" w:rsidR="00AA331F" w:rsidRDefault="00AA331F">
      <w:pPr>
        <w:ind w:left="567"/>
        <w:jc w:val="both"/>
      </w:pPr>
    </w:p>
    <w:p w14:paraId="0F6F772E" w14:textId="77777777" w:rsidR="00AA331F" w:rsidRDefault="00D44F3B" w:rsidP="00370AC5">
      <w:pPr>
        <w:pStyle w:val="af7"/>
        <w:numPr>
          <w:ilvl w:val="0"/>
          <w:numId w:val="1"/>
        </w:numPr>
        <w:spacing w:after="240"/>
        <w:ind w:hanging="11"/>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ТРЕБОВАНИЯ К ВЫПОЛНЕНИЮ ПОСТАВКИ ТОВАРОВ</w:t>
      </w:r>
    </w:p>
    <w:p w14:paraId="423BCC5E" w14:textId="77777777" w:rsidR="00AA331F" w:rsidRDefault="00D44F3B" w:rsidP="00370AC5">
      <w:pPr>
        <w:ind w:left="2520" w:hanging="1811"/>
        <w:jc w:val="both"/>
        <w:rPr>
          <w:rFonts w:eastAsiaTheme="minorEastAsia"/>
          <w:b/>
        </w:rPr>
      </w:pPr>
      <w:r>
        <w:rPr>
          <w:rFonts w:eastAsiaTheme="minorEastAsia"/>
          <w:b/>
        </w:rPr>
        <w:t>3.1. Требования к отгрузке и доставке приобретаемых товаров</w:t>
      </w:r>
    </w:p>
    <w:p w14:paraId="0B1C15E2" w14:textId="77777777" w:rsidR="00AA331F" w:rsidRDefault="00D44F3B">
      <w:pPr>
        <w:ind w:firstLine="709"/>
        <w:jc w:val="both"/>
      </w:pPr>
      <w:r>
        <w:t>Погрузка товара, его доставка до склада Грузополучателя должна осуществляться силами Поставщика и с использованием Грузоподъемных и такелажных средств и приспособлений Поставщика. Затраты на погрузочные работы, доставку Товара Участник должен включить в цену своего предложения. Участник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4F802983" w14:textId="77777777" w:rsidR="00AA331F" w:rsidRDefault="00D44F3B">
      <w:pPr>
        <w:ind w:firstLine="709"/>
        <w:jc w:val="both"/>
      </w:pPr>
      <w:r>
        <w:t>Разгрузка Товара с транспортного средства на складе Грузополучателя осуществляется силами и за счёт Грузополучателя.</w:t>
      </w:r>
    </w:p>
    <w:p w14:paraId="02C55917" w14:textId="77777777" w:rsidR="00AA331F" w:rsidRDefault="00D44F3B" w:rsidP="00370AC5">
      <w:pPr>
        <w:pStyle w:val="af7"/>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Возможный простой транспортного средства Поставщика на складе Грузополучателя входит в стоимость Товара.</w:t>
      </w:r>
    </w:p>
    <w:p w14:paraId="67F77A4E" w14:textId="77777777" w:rsidR="00AA331F" w:rsidRDefault="00D44F3B" w:rsidP="00370AC5">
      <w:pPr>
        <w:pStyle w:val="13"/>
        <w:spacing w:after="0" w:line="240" w:lineRule="auto"/>
        <w:ind w:left="0" w:firstLine="708"/>
        <w:jc w:val="both"/>
        <w:rPr>
          <w:rFonts w:ascii="Times New Roman" w:hAnsi="Times New Roman"/>
          <w:sz w:val="24"/>
          <w:szCs w:val="24"/>
          <w:lang w:eastAsia="ru-RU"/>
        </w:rPr>
      </w:pPr>
      <w:r>
        <w:rPr>
          <w:rFonts w:ascii="Times New Roman" w:hAnsi="Times New Roman"/>
          <w:sz w:val="24"/>
          <w:szCs w:val="24"/>
          <w:lang w:eastAsia="ru-RU"/>
        </w:rPr>
        <w:t xml:space="preserve">Поставка закупаемых товаров должна быть осуществлена до склада покупателя, находящегося по адресу: </w:t>
      </w:r>
      <w:r w:rsidRPr="00370AC5">
        <w:rPr>
          <w:rFonts w:ascii="Times New Roman" w:hAnsi="Times New Roman"/>
          <w:sz w:val="24"/>
        </w:rPr>
        <w:t>Площадка №4.1 (земельный участок с кадастровым номером 14:14:050115:265), расположенная по адресу Республика Саха (Якутия), Ленский район, Ленское лесничество, Городское участковое лесничество, участок № 35.</w:t>
      </w:r>
    </w:p>
    <w:p w14:paraId="1C1BEFF6" w14:textId="42DB197A" w:rsidR="00AA331F" w:rsidRDefault="00D44F3B" w:rsidP="00370AC5">
      <w:pPr>
        <w:pStyle w:val="13"/>
        <w:spacing w:after="0" w:line="240" w:lineRule="auto"/>
        <w:ind w:left="0" w:firstLine="708"/>
        <w:jc w:val="both"/>
        <w:rPr>
          <w:rFonts w:ascii="Times New Roman" w:hAnsi="Times New Roman"/>
          <w:sz w:val="24"/>
          <w:szCs w:val="24"/>
        </w:rPr>
      </w:pPr>
      <w:r>
        <w:rPr>
          <w:rFonts w:ascii="Times New Roman" w:eastAsiaTheme="minorHAnsi" w:hAnsi="Times New Roman"/>
          <w:sz w:val="24"/>
          <w:szCs w:val="24"/>
        </w:rPr>
        <w:t xml:space="preserve"> Поставка осу</w:t>
      </w:r>
      <w:r>
        <w:rPr>
          <w:rFonts w:ascii="Times New Roman" w:hAnsi="Times New Roman"/>
          <w:sz w:val="24"/>
          <w:szCs w:val="24"/>
        </w:rPr>
        <w:t xml:space="preserve">ществляется на условиях </w:t>
      </w:r>
      <w:r>
        <w:rPr>
          <w:rFonts w:ascii="Times New Roman" w:hAnsi="Times New Roman"/>
          <w:sz w:val="24"/>
          <w:szCs w:val="24"/>
          <w:lang w:val="en-US"/>
        </w:rPr>
        <w:t>DDP</w:t>
      </w:r>
      <w:r>
        <w:rPr>
          <w:rFonts w:ascii="Times New Roman" w:hAnsi="Times New Roman"/>
          <w:sz w:val="24"/>
          <w:szCs w:val="24"/>
        </w:rPr>
        <w:t xml:space="preserve"> в соответствии с </w:t>
      </w:r>
      <w:r>
        <w:rPr>
          <w:rFonts w:ascii="Times New Roman" w:hAnsi="Times New Roman"/>
          <w:sz w:val="24"/>
          <w:szCs w:val="24"/>
          <w:lang w:val="en-US"/>
        </w:rPr>
        <w:t>ICC</w:t>
      </w:r>
      <w:r>
        <w:rPr>
          <w:rFonts w:ascii="Times New Roman" w:hAnsi="Times New Roman"/>
          <w:sz w:val="24"/>
          <w:szCs w:val="24"/>
        </w:rPr>
        <w:t xml:space="preserve"> </w:t>
      </w:r>
      <w:r>
        <w:rPr>
          <w:rFonts w:ascii="Times New Roman" w:hAnsi="Times New Roman"/>
          <w:sz w:val="24"/>
          <w:szCs w:val="24"/>
          <w:lang w:val="en-US"/>
        </w:rPr>
        <w:t>INCOTERMS</w:t>
      </w:r>
      <w:r>
        <w:rPr>
          <w:rFonts w:ascii="Times New Roman" w:hAnsi="Times New Roman"/>
          <w:sz w:val="24"/>
          <w:szCs w:val="24"/>
        </w:rPr>
        <w:t xml:space="preserve"> 2020 по месту нахождения грузополучателя.</w:t>
      </w:r>
    </w:p>
    <w:p w14:paraId="6A6D41B9" w14:textId="77777777" w:rsidR="00AA791C" w:rsidRDefault="00AA791C" w:rsidP="00370AC5">
      <w:pPr>
        <w:pStyle w:val="13"/>
        <w:spacing w:after="0" w:line="240" w:lineRule="auto"/>
        <w:ind w:left="0" w:firstLine="708"/>
        <w:jc w:val="both"/>
        <w:rPr>
          <w:rFonts w:ascii="Times New Roman" w:hAnsi="Times New Roman"/>
          <w:sz w:val="24"/>
          <w:szCs w:val="24"/>
        </w:rPr>
      </w:pPr>
    </w:p>
    <w:p w14:paraId="5BE450A3" w14:textId="77777777" w:rsidR="00AA331F" w:rsidRDefault="00D44F3B" w:rsidP="00370AC5">
      <w:pPr>
        <w:pStyle w:val="af7"/>
        <w:numPr>
          <w:ilvl w:val="1"/>
          <w:numId w:val="4"/>
        </w:numPr>
        <w:spacing w:after="0" w:line="240" w:lineRule="auto"/>
        <w:ind w:firstLine="66"/>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Требования к таре и упаковке приобретаемых товаров.</w:t>
      </w:r>
    </w:p>
    <w:p w14:paraId="60F66271" w14:textId="77777777" w:rsidR="00AA331F" w:rsidRDefault="00D44F3B" w:rsidP="00370AC5">
      <w:pPr>
        <w:pStyle w:val="13"/>
        <w:ind w:left="0" w:firstLine="709"/>
        <w:jc w:val="both"/>
        <w:rPr>
          <w:rFonts w:ascii="Times New Roman" w:hAnsi="Times New Roman"/>
          <w:sz w:val="24"/>
          <w:szCs w:val="24"/>
          <w:lang w:eastAsia="ru-RU"/>
        </w:rPr>
      </w:pPr>
      <w:r>
        <w:rPr>
          <w:rFonts w:ascii="Times New Roman" w:hAnsi="Times New Roman"/>
        </w:rPr>
        <w:t xml:space="preserve">Поставляемые Товары должны отгружаться в </w:t>
      </w:r>
      <w:r>
        <w:rPr>
          <w:rFonts w:ascii="Times New Roman" w:hAnsi="Times New Roman"/>
          <w:sz w:val="24"/>
          <w:szCs w:val="24"/>
          <w:lang w:eastAsia="ru-RU"/>
        </w:rPr>
        <w:t>упаковке (или таре) завода-изготовителя</w:t>
      </w:r>
      <w:r>
        <w:rPr>
          <w:rFonts w:ascii="Times New Roman" w:hAnsi="Times New Roman"/>
          <w:color w:val="FF0000"/>
          <w:sz w:val="24"/>
          <w:szCs w:val="24"/>
          <w:lang w:eastAsia="ru-RU"/>
        </w:rPr>
        <w:t xml:space="preserve">. </w:t>
      </w:r>
      <w:r>
        <w:rPr>
          <w:rFonts w:ascii="Times New Roman" w:hAnsi="Times New Roman"/>
          <w:sz w:val="24"/>
          <w:szCs w:val="24"/>
          <w:lang w:eastAsia="ru-RU"/>
        </w:rPr>
        <w:t>Тара и упаковка, должны обеспечивать полную сохранность товаров от повреждений и порчи при транспортировке и хранении. На упаковке Товара должна быть нанесена табличка(подписи) с информацией о Товаре, Заказчике, Грузополучателе.</w:t>
      </w:r>
    </w:p>
    <w:p w14:paraId="672B7219" w14:textId="77777777" w:rsidR="00AA331F" w:rsidRDefault="00D44F3B" w:rsidP="00370AC5">
      <w:pPr>
        <w:pStyle w:val="13"/>
        <w:ind w:left="0" w:firstLine="709"/>
        <w:jc w:val="both"/>
        <w:rPr>
          <w:rFonts w:ascii="Times New Roman" w:hAnsi="Times New Roman"/>
          <w:sz w:val="24"/>
          <w:szCs w:val="24"/>
          <w:lang w:eastAsia="ru-RU"/>
        </w:rPr>
      </w:pPr>
      <w:r>
        <w:rPr>
          <w:rFonts w:ascii="Times New Roman" w:hAnsi="Times New Roman"/>
          <w:sz w:val="24"/>
          <w:szCs w:val="24"/>
          <w:lang w:eastAsia="ru-RU"/>
        </w:rPr>
        <w:t xml:space="preserve">Упаковка должна соответствовать требованиям ГОСТ 23170 «Упаковка для изделий машиностроения. Общие требования» и обеспечивать сохранность элементов при хранении и транспортировании с учетом воздействия климатических факторов. </w:t>
      </w:r>
    </w:p>
    <w:p w14:paraId="08C51C40" w14:textId="7C7F3F54" w:rsidR="00AA331F" w:rsidRDefault="00D44F3B" w:rsidP="00370AC5">
      <w:pPr>
        <w:pStyle w:val="13"/>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Все детали оборудования, выполненные из материалов, подверженных коррозии, должны иметь антикоррозионное покрытие, в соответствии ГОСТ 9.014-78 «Единая система защиты от коррозии и старения. Временная противокоррозионная защита изделий. Общие требования».</w:t>
      </w:r>
    </w:p>
    <w:p w14:paraId="38AD73A6" w14:textId="77777777" w:rsidR="00AA791C" w:rsidRDefault="00AA791C" w:rsidP="00370AC5">
      <w:pPr>
        <w:pStyle w:val="13"/>
        <w:spacing w:after="0" w:line="240" w:lineRule="auto"/>
        <w:ind w:left="0" w:firstLine="709"/>
        <w:jc w:val="both"/>
        <w:rPr>
          <w:rFonts w:ascii="Times New Roman" w:hAnsi="Times New Roman"/>
          <w:sz w:val="24"/>
          <w:szCs w:val="24"/>
        </w:rPr>
      </w:pPr>
    </w:p>
    <w:p w14:paraId="0CD97DB3" w14:textId="77777777" w:rsidR="00AA331F" w:rsidRDefault="00D44F3B" w:rsidP="00370AC5">
      <w:pPr>
        <w:pStyle w:val="af7"/>
        <w:numPr>
          <w:ilvl w:val="1"/>
          <w:numId w:val="4"/>
        </w:numPr>
        <w:spacing w:after="0" w:line="240" w:lineRule="auto"/>
        <w:ind w:firstLine="66"/>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Требования к приемке товаров.</w:t>
      </w:r>
    </w:p>
    <w:p w14:paraId="0EB7E338" w14:textId="77777777" w:rsidR="00AA331F" w:rsidRDefault="00D44F3B" w:rsidP="00370AC5">
      <w:pPr>
        <w:ind w:firstLine="708"/>
        <w:jc w:val="both"/>
        <w:rPr>
          <w:lang w:eastAsia="en-US"/>
        </w:rPr>
      </w:pPr>
      <w:r>
        <w:rPr>
          <w:lang w:eastAsia="en-US"/>
        </w:rPr>
        <w:t>При поступлении Товара на склад Грузополучателя Покупатель до её разгрузки проверить соответствие поставленной Товара товаросопроводительным документам и подписать со своей стороны соответствующую товарно-транспортную накладную, оформленную на Товар, а также подписать совместно с Поставщиком Акт о приёме (поступлении) оборудования, составленный согласно  унифицированной форме № ОС-14, утверждённой постановлением Госкомстата России от 21.01.2003 № 7.</w:t>
      </w:r>
    </w:p>
    <w:p w14:paraId="3F948EBF" w14:textId="77777777" w:rsidR="00AA331F" w:rsidRDefault="00D44F3B" w:rsidP="00370AC5">
      <w:pPr>
        <w:ind w:firstLine="708"/>
        <w:jc w:val="both"/>
        <w:rPr>
          <w:lang w:eastAsia="en-US"/>
        </w:rPr>
      </w:pPr>
      <w:r>
        <w:rPr>
          <w:lang w:eastAsia="en-US"/>
        </w:rPr>
        <w:t xml:space="preserve">В течение 5 (пяти) Рабочих Дней с момента разгрузки Товара на складе Грузополучателя Покупатель проводит внешний осмотр тары и упаковки Товара с целью выявления наружных повреждений и проверку соответствия количества отгруженных и поступивших на склад Грузополучателя единиц Товара, указанного в отгрузочной товаросопроводительной документации и договоре на поставку. В случае обнаружения каких-либо повреждений и/или несоответствий количества единиц Товара, Покупатель в течение 1 (одного) рабочего дня осуществляет вызов представителя Поставщика для участия в составлении комиссионного акта, путём направления уведомительного письма (почтой, электронного письма). Комиссионный акт оформляется в произвольной форме, которая в обязательном порядке должна содержать информацию о Договоре, об Товаре, о </w:t>
      </w:r>
      <w:r>
        <w:rPr>
          <w:lang w:eastAsia="en-US"/>
        </w:rPr>
        <w:lastRenderedPageBreak/>
        <w:t xml:space="preserve">характере выявленных несоответствий, дату составления, а также иные необходимые сведения. </w:t>
      </w:r>
    </w:p>
    <w:p w14:paraId="41350017" w14:textId="7C3B9504" w:rsidR="00AA331F" w:rsidRDefault="00D44F3B" w:rsidP="00370AC5">
      <w:pPr>
        <w:ind w:firstLine="708"/>
        <w:jc w:val="both"/>
        <w:rPr>
          <w:lang w:eastAsia="en-US"/>
        </w:rPr>
      </w:pPr>
      <w:r>
        <w:rPr>
          <w:lang w:eastAsia="en-US"/>
        </w:rPr>
        <w:t xml:space="preserve">При отсутствии замечаний по результатам внешнего осмотра Товара Покупатель подписывает со своей стороны товарную накладную в течение 10 (десяти) рабочих дней с даты </w:t>
      </w:r>
      <w:r w:rsidRPr="0098537C">
        <w:rPr>
          <w:lang w:eastAsia="en-US"/>
        </w:rPr>
        <w:t xml:space="preserve">разгрузки </w:t>
      </w:r>
      <w:r w:rsidRPr="00370AC5">
        <w:t>соответствующей партии Товара (при условии поставки всех частей, составляющих партий Товара) на складе Грузополучателя</w:t>
      </w:r>
      <w:r w:rsidRPr="0098537C">
        <w:rPr>
          <w:lang w:eastAsia="en-US"/>
        </w:rPr>
        <w:t>.</w:t>
      </w:r>
    </w:p>
    <w:p w14:paraId="29514FDE" w14:textId="77777777" w:rsidR="00AA331F" w:rsidRDefault="00D44F3B" w:rsidP="00370AC5">
      <w:pPr>
        <w:ind w:firstLine="708"/>
        <w:jc w:val="both"/>
        <w:rPr>
          <w:lang w:eastAsia="en-US"/>
        </w:rPr>
      </w:pPr>
      <w:r>
        <w:rPr>
          <w:lang w:eastAsia="en-US"/>
        </w:rPr>
        <w:t xml:space="preserve">Датой поставки Товара является дата подписания Покупателем соответствующей товарной накладной. </w:t>
      </w:r>
    </w:p>
    <w:p w14:paraId="2F71C580" w14:textId="77777777" w:rsidR="00AA331F" w:rsidRDefault="00D44F3B" w:rsidP="00370AC5">
      <w:pPr>
        <w:ind w:firstLine="708"/>
        <w:jc w:val="both"/>
        <w:rPr>
          <w:lang w:eastAsia="en-US"/>
        </w:rPr>
      </w:pPr>
      <w:proofErr w:type="spellStart"/>
      <w:r>
        <w:rPr>
          <w:lang w:eastAsia="en-US"/>
        </w:rPr>
        <w:t>Внутритарная</w:t>
      </w:r>
      <w:proofErr w:type="spellEnd"/>
      <w:r>
        <w:rPr>
          <w:lang w:eastAsia="en-US"/>
        </w:rPr>
        <w:t xml:space="preserve"> приемка Товара будет проведена с участием представителей Поставщика и Покупателя с вскрытием отдельных ящиков или всех ящиков Оборудования, в согласованные Сторонами сроки, но не позднее 30 (тридцати) рабочих дней до начала монтажа Оборудования.</w:t>
      </w:r>
    </w:p>
    <w:p w14:paraId="3AB28EC6" w14:textId="77777777" w:rsidR="00AA331F" w:rsidRDefault="00D44F3B" w:rsidP="00370AC5">
      <w:pPr>
        <w:ind w:firstLine="708"/>
        <w:jc w:val="both"/>
        <w:rPr>
          <w:lang w:eastAsia="en-US"/>
        </w:rPr>
      </w:pPr>
      <w:r>
        <w:rPr>
          <w:lang w:eastAsia="en-US"/>
        </w:rPr>
        <w:t xml:space="preserve">По результатам проведения </w:t>
      </w:r>
      <w:proofErr w:type="spellStart"/>
      <w:r>
        <w:rPr>
          <w:lang w:eastAsia="en-US"/>
        </w:rPr>
        <w:t>внутритарной</w:t>
      </w:r>
      <w:proofErr w:type="spellEnd"/>
      <w:r>
        <w:rPr>
          <w:lang w:eastAsia="en-US"/>
        </w:rPr>
        <w:t xml:space="preserve"> приемки Сторонами составляются и подписываются акты проверки или акты рекламаций (если таковые будут составлены), в которых указывается:</w:t>
      </w:r>
    </w:p>
    <w:p w14:paraId="6F1C2282" w14:textId="77777777" w:rsidR="00AA331F" w:rsidRDefault="00D44F3B" w:rsidP="00370AC5">
      <w:pPr>
        <w:ind w:firstLine="708"/>
        <w:jc w:val="both"/>
        <w:rPr>
          <w:lang w:eastAsia="en-US"/>
        </w:rPr>
      </w:pPr>
      <w:r>
        <w:rPr>
          <w:lang w:eastAsia="en-US"/>
        </w:rPr>
        <w:t>a)</w:t>
      </w:r>
      <w:r>
        <w:rPr>
          <w:lang w:eastAsia="en-US"/>
        </w:rPr>
        <w:tab/>
        <w:t>дата и место составления акта;</w:t>
      </w:r>
    </w:p>
    <w:p w14:paraId="2564DA9A" w14:textId="58EF264B" w:rsidR="00AA331F" w:rsidRDefault="00D44F3B" w:rsidP="00370AC5">
      <w:pPr>
        <w:ind w:firstLine="708"/>
        <w:jc w:val="both"/>
        <w:rPr>
          <w:lang w:eastAsia="en-US"/>
        </w:rPr>
      </w:pPr>
      <w:r>
        <w:rPr>
          <w:lang w:eastAsia="en-US"/>
        </w:rPr>
        <w:t>b)</w:t>
      </w:r>
      <w:r>
        <w:rPr>
          <w:lang w:eastAsia="en-US"/>
        </w:rPr>
        <w:tab/>
        <w:t>номер и дата Договора;</w:t>
      </w:r>
    </w:p>
    <w:p w14:paraId="292305B6" w14:textId="77777777" w:rsidR="00AA331F" w:rsidRDefault="00D44F3B" w:rsidP="00370AC5">
      <w:pPr>
        <w:ind w:firstLine="708"/>
        <w:jc w:val="both"/>
        <w:rPr>
          <w:lang w:eastAsia="en-US"/>
        </w:rPr>
      </w:pPr>
      <w:r>
        <w:rPr>
          <w:lang w:eastAsia="en-US"/>
        </w:rPr>
        <w:t>c)</w:t>
      </w:r>
      <w:r>
        <w:rPr>
          <w:lang w:eastAsia="en-US"/>
        </w:rPr>
        <w:tab/>
        <w:t>наименование Оборудования;</w:t>
      </w:r>
    </w:p>
    <w:p w14:paraId="3F9EE0B2" w14:textId="77777777" w:rsidR="00AA331F" w:rsidRDefault="00D44F3B" w:rsidP="00370AC5">
      <w:pPr>
        <w:ind w:firstLine="708"/>
        <w:jc w:val="both"/>
        <w:rPr>
          <w:lang w:eastAsia="en-US"/>
        </w:rPr>
      </w:pPr>
      <w:r>
        <w:rPr>
          <w:lang w:eastAsia="en-US"/>
        </w:rPr>
        <w:t>d)</w:t>
      </w:r>
      <w:r>
        <w:rPr>
          <w:lang w:eastAsia="en-US"/>
        </w:rPr>
        <w:tab/>
        <w:t>состояние тары и консервации;</w:t>
      </w:r>
    </w:p>
    <w:p w14:paraId="4D1EF4BD" w14:textId="77777777" w:rsidR="00AA331F" w:rsidRPr="0098537C" w:rsidRDefault="00D44F3B" w:rsidP="00370AC5">
      <w:pPr>
        <w:ind w:firstLine="708"/>
        <w:jc w:val="both"/>
        <w:rPr>
          <w:lang w:eastAsia="en-US"/>
        </w:rPr>
      </w:pPr>
      <w:r>
        <w:rPr>
          <w:lang w:eastAsia="en-US"/>
        </w:rPr>
        <w:t>e)</w:t>
      </w:r>
      <w:r>
        <w:rPr>
          <w:lang w:eastAsia="en-US"/>
        </w:rPr>
        <w:tab/>
      </w:r>
      <w:r w:rsidRPr="0098537C">
        <w:rPr>
          <w:lang w:eastAsia="en-US"/>
        </w:rPr>
        <w:t xml:space="preserve">количество мест </w:t>
      </w:r>
      <w:r w:rsidRPr="00370AC5">
        <w:t>всей партии</w:t>
      </w:r>
      <w:r w:rsidRPr="0098537C">
        <w:rPr>
          <w:lang w:eastAsia="en-US"/>
        </w:rPr>
        <w:t xml:space="preserve"> Оборудования;</w:t>
      </w:r>
    </w:p>
    <w:p w14:paraId="379FDBF7" w14:textId="77777777" w:rsidR="00AA331F" w:rsidRDefault="00D44F3B" w:rsidP="00370AC5">
      <w:pPr>
        <w:ind w:firstLine="708"/>
        <w:jc w:val="both"/>
        <w:rPr>
          <w:lang w:eastAsia="en-US"/>
        </w:rPr>
      </w:pPr>
      <w:r w:rsidRPr="0098537C">
        <w:rPr>
          <w:lang w:eastAsia="en-US"/>
        </w:rPr>
        <w:t>f)</w:t>
      </w:r>
      <w:r w:rsidRPr="0098537C">
        <w:rPr>
          <w:lang w:eastAsia="en-US"/>
        </w:rPr>
        <w:tab/>
        <w:t>номера мест, в которых обнаружены</w:t>
      </w:r>
      <w:r>
        <w:rPr>
          <w:lang w:eastAsia="en-US"/>
        </w:rPr>
        <w:t xml:space="preserve"> недостача и/или дефект;</w:t>
      </w:r>
    </w:p>
    <w:p w14:paraId="0AC65C63" w14:textId="77777777" w:rsidR="00AA331F" w:rsidRDefault="00D44F3B" w:rsidP="00370AC5">
      <w:pPr>
        <w:ind w:firstLine="708"/>
        <w:jc w:val="both"/>
        <w:rPr>
          <w:lang w:eastAsia="en-US"/>
        </w:rPr>
      </w:pPr>
      <w:r>
        <w:rPr>
          <w:lang w:eastAsia="en-US"/>
        </w:rPr>
        <w:t>g)</w:t>
      </w:r>
      <w:r>
        <w:rPr>
          <w:lang w:eastAsia="en-US"/>
        </w:rPr>
        <w:tab/>
        <w:t>описание обнаруженных дефектов и повреждений с приложением фотографий дефектов (для актов рекламаций).</w:t>
      </w:r>
    </w:p>
    <w:p w14:paraId="76D30AA4" w14:textId="77777777" w:rsidR="00AA331F" w:rsidRDefault="00D44F3B" w:rsidP="00370AC5">
      <w:pPr>
        <w:ind w:firstLine="708"/>
        <w:jc w:val="both"/>
        <w:rPr>
          <w:lang w:eastAsia="en-US"/>
        </w:rPr>
      </w:pPr>
      <w:r>
        <w:rPr>
          <w:lang w:eastAsia="en-US"/>
        </w:rPr>
        <w:t>Подготовка проекта (-</w:t>
      </w:r>
      <w:proofErr w:type="spellStart"/>
      <w:r>
        <w:rPr>
          <w:lang w:eastAsia="en-US"/>
        </w:rPr>
        <w:t>ов</w:t>
      </w:r>
      <w:proofErr w:type="spellEnd"/>
      <w:r>
        <w:rPr>
          <w:lang w:eastAsia="en-US"/>
        </w:rPr>
        <w:t>) акта (-</w:t>
      </w:r>
      <w:proofErr w:type="spellStart"/>
      <w:r>
        <w:rPr>
          <w:lang w:eastAsia="en-US"/>
        </w:rPr>
        <w:t>ов</w:t>
      </w:r>
      <w:proofErr w:type="spellEnd"/>
      <w:r>
        <w:rPr>
          <w:lang w:eastAsia="en-US"/>
        </w:rPr>
        <w:t xml:space="preserve">) проверки по результатам </w:t>
      </w:r>
      <w:proofErr w:type="spellStart"/>
      <w:r>
        <w:rPr>
          <w:lang w:eastAsia="en-US"/>
        </w:rPr>
        <w:t>внутритарной</w:t>
      </w:r>
      <w:proofErr w:type="spellEnd"/>
      <w:r>
        <w:rPr>
          <w:lang w:eastAsia="en-US"/>
        </w:rPr>
        <w:t xml:space="preserve"> приемки является обязанностью Покупателя.</w:t>
      </w:r>
    </w:p>
    <w:p w14:paraId="194C3D20" w14:textId="77777777" w:rsidR="00AA331F" w:rsidRDefault="00D44F3B" w:rsidP="00370AC5">
      <w:pPr>
        <w:ind w:firstLine="708"/>
        <w:jc w:val="both"/>
        <w:rPr>
          <w:lang w:eastAsia="en-US"/>
        </w:rPr>
      </w:pPr>
      <w:r>
        <w:rPr>
          <w:lang w:eastAsia="en-US"/>
        </w:rPr>
        <w:t>Если при совместной проверке Товара на складе Грузополучателя представители Сторон разойдутся во мнении о содержании акта проверки, то любая из Сторон может предъявить Оборудование независимой экспертной организации на повторную проверку. Свидетельство, выдаваемое независимой экспертной организацией, будет являться основанием для рекламации. Затраты по привлечению экспертной организации относятся на Поставщика, за исключением тех случаев, когда в результате повторной проверки выявлено соответствие Товара условиям Договора. В этом случае Покупатель должен возместить Поставщику документально подтверждённые расходы, связанные с привлечением экспертной организации.</w:t>
      </w:r>
    </w:p>
    <w:p w14:paraId="1CD1BEBB" w14:textId="77777777" w:rsidR="00AA331F" w:rsidRDefault="00D44F3B" w:rsidP="00370AC5">
      <w:pPr>
        <w:ind w:firstLine="708"/>
        <w:jc w:val="both"/>
        <w:rPr>
          <w:lang w:eastAsia="en-US"/>
        </w:rPr>
      </w:pPr>
      <w:r>
        <w:rPr>
          <w:lang w:eastAsia="en-US"/>
        </w:rPr>
        <w:t>Если Покупатель обоснованно полагает, что какая-либо часть Товара и/или Товар в целом не обладает надлежащим качеством, либо имеет какие-либо дефекты или повреждения, в отношении такого Товара или его части должны быть проведены дополнительные испытания по указанию Покупателя. О проведении любых дополнительных испытаний Покупатель уведомляет Поставщика не позднее, чем за 5 (пять) дней до даты проведения таких испытаний. Представитель Поставщика вправе присутствовать и, при необходимости, принимать участие в проведении любых таких дополнительных испытаний. Расходы, связанные с какими-либо дополнительными испытаниями, несёт Покупатель, за исключением случаев, если в результате такого дополнительного испытания будет выявлено ненадлежащее качество поставленного Товара. В этом случае Поставщик обязан возместить Покупателю документально подтверждённые расходы, связанные с проведением Покупателем таких дополнительных испытаний.</w:t>
      </w:r>
    </w:p>
    <w:p w14:paraId="4403A645" w14:textId="77777777" w:rsidR="00AA331F" w:rsidRDefault="00AA331F" w:rsidP="00370AC5">
      <w:pPr>
        <w:ind w:firstLine="708"/>
        <w:jc w:val="both"/>
      </w:pPr>
    </w:p>
    <w:p w14:paraId="5B0E7158" w14:textId="77777777" w:rsidR="00AA331F" w:rsidRDefault="00D44F3B" w:rsidP="00370AC5">
      <w:pPr>
        <w:pStyle w:val="af7"/>
        <w:numPr>
          <w:ilvl w:val="1"/>
          <w:numId w:val="4"/>
        </w:numPr>
        <w:spacing w:after="240"/>
        <w:ind w:firstLine="34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Требования к передаваемой заказчику документации по оценке соответствия требованиям безопасности и качественным показателям товаров.</w:t>
      </w:r>
    </w:p>
    <w:p w14:paraId="47369AD2" w14:textId="77777777" w:rsidR="00AA331F" w:rsidRDefault="00D44F3B" w:rsidP="00370AC5">
      <w:pPr>
        <w:ind w:firstLine="708"/>
        <w:jc w:val="both"/>
      </w:pPr>
      <w:r>
        <w:t>Поставщик обязан передать заказчику вместе с товаром документацию, подтверждающую безопасность и качество поставляемого товара (в случае если товар подлежит обязательной сертификации/декларированию).</w:t>
      </w:r>
    </w:p>
    <w:p w14:paraId="14DE416F" w14:textId="77777777" w:rsidR="00AA331F" w:rsidRDefault="00D44F3B" w:rsidP="00370AC5">
      <w:pPr>
        <w:ind w:firstLine="708"/>
        <w:jc w:val="both"/>
        <w:rPr>
          <w:lang w:eastAsia="en-US"/>
        </w:rPr>
      </w:pPr>
      <w:r>
        <w:rPr>
          <w:lang w:eastAsia="en-US"/>
        </w:rPr>
        <w:lastRenderedPageBreak/>
        <w:t xml:space="preserve">Поставщик с </w:t>
      </w:r>
      <w:r w:rsidRPr="0098537C">
        <w:rPr>
          <w:lang w:eastAsia="en-US"/>
        </w:rPr>
        <w:t xml:space="preserve">поставляемой </w:t>
      </w:r>
      <w:r w:rsidRPr="00370AC5">
        <w:t>партией (частью партии)</w:t>
      </w:r>
      <w:r w:rsidRPr="0098537C">
        <w:rPr>
          <w:lang w:eastAsia="en-US"/>
        </w:rPr>
        <w:t xml:space="preserve"> Товара</w:t>
      </w:r>
      <w:r>
        <w:rPr>
          <w:lang w:eastAsia="en-US"/>
        </w:rPr>
        <w:t xml:space="preserve"> обязан представить Покупателю:</w:t>
      </w:r>
    </w:p>
    <w:p w14:paraId="2D80FC51" w14:textId="77777777" w:rsidR="00AA331F" w:rsidRDefault="00D44F3B" w:rsidP="00370AC5">
      <w:pPr>
        <w:ind w:firstLine="708"/>
        <w:jc w:val="both"/>
        <w:rPr>
          <w:lang w:eastAsia="en-US"/>
        </w:rPr>
      </w:pPr>
      <w:r>
        <w:rPr>
          <w:lang w:eastAsia="en-US"/>
        </w:rPr>
        <w:t>a)</w:t>
      </w:r>
      <w:r>
        <w:rPr>
          <w:lang w:eastAsia="en-US"/>
        </w:rPr>
        <w:tab/>
        <w:t>сертификаты качества/Паспорта;</w:t>
      </w:r>
    </w:p>
    <w:p w14:paraId="485C83B8" w14:textId="77777777" w:rsidR="00AA331F" w:rsidRDefault="00D44F3B" w:rsidP="00370AC5">
      <w:pPr>
        <w:ind w:firstLine="708"/>
        <w:jc w:val="both"/>
        <w:rPr>
          <w:lang w:eastAsia="en-US"/>
        </w:rPr>
      </w:pPr>
      <w:r>
        <w:rPr>
          <w:lang w:eastAsia="en-US"/>
        </w:rPr>
        <w:t>b)</w:t>
      </w:r>
      <w:r>
        <w:rPr>
          <w:lang w:eastAsia="en-US"/>
        </w:rPr>
        <w:tab/>
        <w:t>упаковочный лист на поставляемое Оборудование;</w:t>
      </w:r>
    </w:p>
    <w:p w14:paraId="203610F3" w14:textId="77777777" w:rsidR="00AA331F" w:rsidRDefault="00D44F3B" w:rsidP="00370AC5">
      <w:pPr>
        <w:ind w:firstLine="708"/>
        <w:jc w:val="both"/>
        <w:rPr>
          <w:lang w:eastAsia="en-US"/>
        </w:rPr>
      </w:pPr>
      <w:r>
        <w:rPr>
          <w:lang w:eastAsia="en-US"/>
        </w:rPr>
        <w:t>c)</w:t>
      </w:r>
      <w:r>
        <w:rPr>
          <w:lang w:eastAsia="en-US"/>
        </w:rPr>
        <w:tab/>
        <w:t>заводская инструкция по транспортировке, хранению, монтажу, эксплуатации элементов Оборудования;</w:t>
      </w:r>
    </w:p>
    <w:p w14:paraId="5534EB5B" w14:textId="77777777" w:rsidR="00AA331F" w:rsidRDefault="00D44F3B" w:rsidP="00370AC5">
      <w:pPr>
        <w:ind w:firstLine="708"/>
        <w:jc w:val="both"/>
        <w:rPr>
          <w:lang w:eastAsia="en-US"/>
        </w:rPr>
      </w:pPr>
      <w:r>
        <w:rPr>
          <w:lang w:eastAsia="en-US"/>
        </w:rPr>
        <w:t>d)</w:t>
      </w:r>
      <w:r>
        <w:rPr>
          <w:lang w:eastAsia="en-US"/>
        </w:rPr>
        <w:tab/>
        <w:t>отправочные ведомости (на каждое поставляемое место);</w:t>
      </w:r>
    </w:p>
    <w:p w14:paraId="6A35DAEC" w14:textId="77777777" w:rsidR="00AA331F" w:rsidRDefault="00D44F3B" w:rsidP="00370AC5">
      <w:pPr>
        <w:ind w:firstLine="708"/>
        <w:jc w:val="both"/>
        <w:rPr>
          <w:lang w:eastAsia="en-US"/>
        </w:rPr>
      </w:pPr>
      <w:r>
        <w:rPr>
          <w:lang w:eastAsia="en-US"/>
        </w:rPr>
        <w:t>e)</w:t>
      </w:r>
      <w:r>
        <w:rPr>
          <w:lang w:eastAsia="en-US"/>
        </w:rPr>
        <w:tab/>
        <w:t>товарно-транспортную накладную, составленную по типовой межотраслевой форме № 1-Т, утверждённой постановлением Госкомстата России от 28.11.1997 № 78 (далее – товарно-транспортная накладная), или иные документы, подтверждающие передачу Оборудования перевозчиком, надлежащим образом подписанные Поставщиком и перевозчиком;</w:t>
      </w:r>
    </w:p>
    <w:p w14:paraId="2F1C79E9" w14:textId="77777777" w:rsidR="00AA331F" w:rsidRDefault="00D44F3B" w:rsidP="00370AC5">
      <w:pPr>
        <w:ind w:firstLine="708"/>
        <w:jc w:val="both"/>
        <w:rPr>
          <w:lang w:eastAsia="en-US"/>
        </w:rPr>
      </w:pPr>
      <w:r>
        <w:rPr>
          <w:lang w:eastAsia="en-US"/>
        </w:rPr>
        <w:t>f)</w:t>
      </w:r>
      <w:r>
        <w:rPr>
          <w:lang w:eastAsia="en-US"/>
        </w:rPr>
        <w:tab/>
        <w:t>оригинал счета-фактуры;</w:t>
      </w:r>
    </w:p>
    <w:p w14:paraId="727DA1E1" w14:textId="77777777" w:rsidR="00AA331F" w:rsidRDefault="00D44F3B" w:rsidP="00370AC5">
      <w:pPr>
        <w:ind w:firstLine="708"/>
        <w:jc w:val="both"/>
        <w:rPr>
          <w:lang w:eastAsia="en-US"/>
        </w:rPr>
      </w:pPr>
      <w:r>
        <w:rPr>
          <w:lang w:eastAsia="en-US"/>
        </w:rPr>
        <w:t>g)</w:t>
      </w:r>
      <w:r>
        <w:rPr>
          <w:lang w:eastAsia="en-US"/>
        </w:rPr>
        <w:tab/>
        <w:t xml:space="preserve">товарную накладную (при </w:t>
      </w:r>
      <w:r w:rsidRPr="0098537C">
        <w:rPr>
          <w:lang w:eastAsia="en-US"/>
        </w:rPr>
        <w:t xml:space="preserve">отгрузке </w:t>
      </w:r>
      <w:r w:rsidRPr="00370AC5">
        <w:t>последней части партии</w:t>
      </w:r>
      <w:r w:rsidRPr="0098537C">
        <w:rPr>
          <w:lang w:eastAsia="en-US"/>
        </w:rPr>
        <w:t xml:space="preserve"> Оборудования</w:t>
      </w:r>
      <w:r>
        <w:rPr>
          <w:lang w:eastAsia="en-US"/>
        </w:rPr>
        <w:t>), подписанную Поставщиком.</w:t>
      </w:r>
    </w:p>
    <w:p w14:paraId="58B82475" w14:textId="77777777" w:rsidR="00AA331F" w:rsidRDefault="00D44F3B" w:rsidP="00370AC5">
      <w:pPr>
        <w:ind w:firstLine="708"/>
        <w:jc w:val="both"/>
        <w:rPr>
          <w:rFonts w:eastAsiaTheme="minorEastAsia"/>
        </w:rPr>
      </w:pPr>
      <w:r>
        <w:rPr>
          <w:lang w:eastAsia="en-US"/>
        </w:rPr>
        <w:t>Поставка материалов должна осуществляться вместе с комплектом товаросопроводительной документации:</w:t>
      </w:r>
    </w:p>
    <w:p w14:paraId="2B5B6FC0" w14:textId="77777777" w:rsidR="00AA331F" w:rsidRDefault="00AA331F">
      <w:pPr>
        <w:pStyle w:val="af7"/>
        <w:spacing w:line="240" w:lineRule="auto"/>
        <w:ind w:left="0" w:firstLine="851"/>
        <w:jc w:val="both"/>
        <w:rPr>
          <w:rFonts w:ascii="Times New Roman" w:hAnsi="Times New Roman" w:cs="Times New Roman"/>
          <w:sz w:val="24"/>
          <w:szCs w:val="24"/>
        </w:rPr>
      </w:pPr>
    </w:p>
    <w:p w14:paraId="6DDAEB05" w14:textId="77777777" w:rsidR="00AA331F" w:rsidRDefault="00D44F3B" w:rsidP="00370AC5">
      <w:pPr>
        <w:pStyle w:val="af7"/>
        <w:numPr>
          <w:ilvl w:val="1"/>
          <w:numId w:val="4"/>
        </w:numPr>
        <w:spacing w:after="0" w:line="240" w:lineRule="auto"/>
        <w:ind w:firstLine="491"/>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Прочие требования к поставке товаров.</w:t>
      </w:r>
    </w:p>
    <w:p w14:paraId="02770998" w14:textId="614F936B" w:rsidR="00AA331F" w:rsidRDefault="00D44F3B" w:rsidP="00370AC5">
      <w:pPr>
        <w:ind w:firstLine="708"/>
        <w:jc w:val="both"/>
        <w:rPr>
          <w:rFonts w:eastAsiaTheme="minorEastAsia"/>
          <w:b/>
        </w:rPr>
      </w:pPr>
      <w:r>
        <w:rPr>
          <w:lang w:eastAsia="en-US"/>
        </w:rPr>
        <w:t>Не устанавливаются</w:t>
      </w:r>
    </w:p>
    <w:p w14:paraId="42562BF1" w14:textId="77777777" w:rsidR="00AA331F" w:rsidRDefault="00AA331F" w:rsidP="00370AC5">
      <w:pPr>
        <w:pStyle w:val="af7"/>
        <w:spacing w:after="240" w:line="240" w:lineRule="auto"/>
        <w:ind w:left="1134"/>
        <w:jc w:val="both"/>
        <w:rPr>
          <w:rFonts w:ascii="Times New Roman" w:eastAsiaTheme="minorEastAsia" w:hAnsi="Times New Roman" w:cs="Times New Roman"/>
          <w:sz w:val="24"/>
          <w:szCs w:val="24"/>
        </w:rPr>
      </w:pPr>
    </w:p>
    <w:p w14:paraId="7EE0A599" w14:textId="7556803A" w:rsidR="00AA331F" w:rsidRDefault="00D44F3B" w:rsidP="00370AC5">
      <w:pPr>
        <w:pStyle w:val="af7"/>
        <w:numPr>
          <w:ilvl w:val="0"/>
          <w:numId w:val="4"/>
        </w:numPr>
        <w:spacing w:after="0" w:line="240" w:lineRule="auto"/>
        <w:ind w:left="0" w:firstLine="70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ПОРЯДОК ФОРМИРОВАНИЯ КОММЕРЧЕСКОГО ПРЕДЛОЖЕНИЯ УЧАСТНИКА ЗАКУПКИ, ОБОСНОВАНИЯ ЦЕНЫ, РАСЧЕТОВ, ПРЕДОСТАВЛЕНИЯ БАНКОВСКИХ ГАРАНТИЙ</w:t>
      </w:r>
    </w:p>
    <w:p w14:paraId="12821780" w14:textId="77777777" w:rsidR="00AA791C" w:rsidRDefault="00AA791C" w:rsidP="00AA791C">
      <w:pPr>
        <w:pStyle w:val="af7"/>
        <w:spacing w:after="0" w:line="240" w:lineRule="auto"/>
        <w:ind w:left="709"/>
        <w:jc w:val="both"/>
        <w:rPr>
          <w:rFonts w:ascii="Times New Roman" w:eastAsiaTheme="minorEastAsia" w:hAnsi="Times New Roman" w:cs="Times New Roman"/>
          <w:b/>
          <w:sz w:val="24"/>
          <w:szCs w:val="24"/>
        </w:rPr>
      </w:pPr>
    </w:p>
    <w:p w14:paraId="0B3DD1C0" w14:textId="77777777" w:rsidR="00AA331F" w:rsidRDefault="00D44F3B" w:rsidP="00370AC5">
      <w:pPr>
        <w:ind w:firstLine="708"/>
        <w:jc w:val="both"/>
        <w:rPr>
          <w:b/>
        </w:rPr>
      </w:pPr>
      <w:r>
        <w:rPr>
          <w:rFonts w:eastAsiaTheme="minorEastAsia"/>
        </w:rPr>
        <w:t>Участник формирует свое коммерческое предложение по форме и в соответствии с инструкциями, указанными в спецификации (Приложение 1 к настоящему ТЗ).</w:t>
      </w:r>
    </w:p>
    <w:p w14:paraId="5DA46D44" w14:textId="77777777" w:rsidR="00AA331F" w:rsidRDefault="00D44F3B">
      <w:pPr>
        <w:pStyle w:val="afa"/>
        <w:ind w:firstLine="708"/>
        <w:contextualSpacing/>
        <w:jc w:val="both"/>
        <w:rPr>
          <w:sz w:val="24"/>
          <w:szCs w:val="24"/>
        </w:rPr>
      </w:pPr>
      <w:r>
        <w:rPr>
          <w:sz w:val="24"/>
          <w:szCs w:val="24"/>
        </w:rPr>
        <w:t>Требования к порядку расчетов и предоставлению банковских/независимых гарантий указаны в проекте договора.</w:t>
      </w:r>
    </w:p>
    <w:p w14:paraId="0800C497" w14:textId="77777777" w:rsidR="00AA331F" w:rsidRDefault="00AA331F">
      <w:pPr>
        <w:ind w:firstLine="567"/>
        <w:contextualSpacing/>
        <w:jc w:val="both"/>
      </w:pPr>
    </w:p>
    <w:p w14:paraId="20828423" w14:textId="77777777" w:rsidR="00AA331F" w:rsidRDefault="00D44F3B" w:rsidP="00370AC5">
      <w:pPr>
        <w:pStyle w:val="af7"/>
        <w:numPr>
          <w:ilvl w:val="0"/>
          <w:numId w:val="4"/>
        </w:numPr>
        <w:spacing w:after="240" w:line="240" w:lineRule="auto"/>
        <w:ind w:left="0" w:firstLine="70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ТРЕБОВАНИЯ К УЧАСТНИКАМ ЗАКУПКИ </w:t>
      </w:r>
    </w:p>
    <w:p w14:paraId="4A13FDCB" w14:textId="77777777" w:rsidR="00AA331F" w:rsidRDefault="00D44F3B" w:rsidP="00370AC5">
      <w:pPr>
        <w:jc w:val="both"/>
        <w:rPr>
          <w:rFonts w:eastAsiaTheme="minorEastAsia"/>
          <w:b/>
        </w:rPr>
      </w:pPr>
      <w:r>
        <w:rPr>
          <w:rFonts w:eastAsiaTheme="minorEastAsia"/>
          <w:b/>
        </w:rPr>
        <w:t>5.1. Требования о наличии аккредитации в Группе «Интер РАО»</w:t>
      </w:r>
    </w:p>
    <w:p w14:paraId="7BFC2EBB" w14:textId="77777777" w:rsidR="00AA331F" w:rsidRDefault="00D44F3B">
      <w:pPr>
        <w:ind w:firstLine="709"/>
        <w:jc w:val="both"/>
      </w:pPr>
      <w:r>
        <w:t>Не требуется.</w:t>
      </w:r>
    </w:p>
    <w:p w14:paraId="1499C1E9" w14:textId="77777777" w:rsidR="00AA331F" w:rsidRDefault="00AA331F" w:rsidP="00370AC5">
      <w:pPr>
        <w:ind w:firstLine="709"/>
        <w:jc w:val="both"/>
      </w:pPr>
    </w:p>
    <w:p w14:paraId="69B0B26D" w14:textId="77777777" w:rsidR="00AA331F" w:rsidRDefault="00D44F3B" w:rsidP="00370AC5">
      <w:pPr>
        <w:pStyle w:val="af7"/>
        <w:numPr>
          <w:ilvl w:val="1"/>
          <w:numId w:val="4"/>
        </w:numPr>
        <w:spacing w:after="0" w:line="24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 Требования о наличии сертифицированных систем менеджмента</w:t>
      </w:r>
    </w:p>
    <w:p w14:paraId="3AB9F4F0" w14:textId="77777777" w:rsidR="00AA331F" w:rsidRDefault="00D44F3B" w:rsidP="00370AC5">
      <w:pPr>
        <w:pStyle w:val="af7"/>
        <w:spacing w:after="0" w:line="24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требуется</w:t>
      </w:r>
    </w:p>
    <w:p w14:paraId="0AF65FE6" w14:textId="77777777" w:rsidR="00AA331F" w:rsidRDefault="00AA331F" w:rsidP="00370AC5">
      <w:pPr>
        <w:ind w:firstLine="708"/>
        <w:jc w:val="both"/>
        <w:rPr>
          <w:i/>
          <w:color w:val="FF0000"/>
        </w:rPr>
      </w:pPr>
    </w:p>
    <w:p w14:paraId="28C9C3B0" w14:textId="77777777" w:rsidR="00AA331F" w:rsidRDefault="00D44F3B" w:rsidP="00370AC5">
      <w:pPr>
        <w:jc w:val="both"/>
        <w:rPr>
          <w:rFonts w:eastAsiaTheme="minorEastAsia"/>
          <w:b/>
        </w:rPr>
      </w:pPr>
      <w:r>
        <w:rPr>
          <w:rFonts w:eastAsiaTheme="minorEastAsia"/>
          <w:b/>
        </w:rPr>
        <w:t>5.3. Требования к опыту поставки товара</w:t>
      </w:r>
    </w:p>
    <w:p w14:paraId="5F64F534" w14:textId="51187537" w:rsidR="00AA331F" w:rsidRDefault="00D44F3B" w:rsidP="00370AC5">
      <w:pPr>
        <w:ind w:firstLine="708"/>
        <w:jc w:val="both"/>
        <w:rPr>
          <w:color w:val="000000"/>
        </w:rPr>
      </w:pPr>
      <w:r w:rsidRPr="00370AC5">
        <w:rPr>
          <w:color w:val="000000"/>
        </w:rPr>
        <w:t xml:space="preserve">Участник закупки </w:t>
      </w:r>
      <w:r>
        <w:rPr>
          <w:color w:val="000000"/>
        </w:rPr>
        <w:t xml:space="preserve">в составе своего предложения </w:t>
      </w:r>
      <w:r w:rsidRPr="00370AC5">
        <w:rPr>
          <w:color w:val="000000"/>
        </w:rPr>
        <w:t xml:space="preserve">должен </w:t>
      </w:r>
      <w:r>
        <w:rPr>
          <w:color w:val="000000"/>
        </w:rPr>
        <w:t>предоставить справку о перечне и объемах выполнения аналогичных договоров по форме, указанной в закупочной документации, подтверждающую</w:t>
      </w:r>
      <w:r w:rsidRPr="00370AC5">
        <w:rPr>
          <w:color w:val="000000"/>
        </w:rPr>
        <w:t xml:space="preserve"> наличие у него опыта </w:t>
      </w:r>
      <w:r>
        <w:t>поставки товаров в количестве не менее 3 исполненных договоров за последние три года, предшествующих дате подачи заявки на участие в данной закупке</w:t>
      </w:r>
      <w:r>
        <w:rPr>
          <w:color w:val="000000"/>
        </w:rPr>
        <w:t>.</w:t>
      </w:r>
    </w:p>
    <w:p w14:paraId="3BD26C5B" w14:textId="77777777" w:rsidR="00AA331F" w:rsidRDefault="00AA331F" w:rsidP="00370AC5">
      <w:pPr>
        <w:ind w:firstLine="708"/>
        <w:jc w:val="both"/>
      </w:pPr>
    </w:p>
    <w:p w14:paraId="1293BCDF" w14:textId="77777777" w:rsidR="00AA331F" w:rsidRDefault="00D44F3B">
      <w:pPr>
        <w:widowControl w:val="0"/>
        <w:tabs>
          <w:tab w:val="left" w:pos="1276"/>
        </w:tabs>
        <w:spacing w:line="274" w:lineRule="exact"/>
        <w:jc w:val="both"/>
        <w:rPr>
          <w:rFonts w:eastAsiaTheme="minorHAnsi"/>
          <w:b/>
          <w:bCs/>
          <w:shd w:val="clear" w:color="auto" w:fill="FFFFFF"/>
        </w:rPr>
      </w:pPr>
      <w:r>
        <w:rPr>
          <w:rFonts w:eastAsiaTheme="minorEastAsia"/>
          <w:b/>
          <w:bCs/>
          <w:lang w:eastAsia="en-US"/>
        </w:rPr>
        <w:t>5.4. Требования о предоставлении информации о производителе и о подтверждении отношений с ним</w:t>
      </w:r>
    </w:p>
    <w:p w14:paraId="48C17A5F" w14:textId="77777777" w:rsidR="00AA331F" w:rsidRDefault="00D44F3B" w:rsidP="00370AC5">
      <w:pPr>
        <w:ind w:firstLine="708"/>
        <w:jc w:val="both"/>
      </w:pPr>
      <w:r>
        <w:t>Участник закупки в своем предложении должен указать наименования производителей в отношении всей номенклатуры предлагаемой к поставке продукции.</w:t>
      </w:r>
    </w:p>
    <w:p w14:paraId="418073AA" w14:textId="77777777" w:rsidR="00AA331F" w:rsidRDefault="00AA331F" w:rsidP="00370AC5">
      <w:pPr>
        <w:ind w:firstLine="708"/>
        <w:jc w:val="both"/>
      </w:pPr>
    </w:p>
    <w:p w14:paraId="77E222D6" w14:textId="77777777" w:rsidR="00AA331F" w:rsidRDefault="00D44F3B" w:rsidP="00370AC5">
      <w:pPr>
        <w:jc w:val="both"/>
        <w:rPr>
          <w:b/>
          <w:bCs/>
        </w:rPr>
      </w:pPr>
      <w:proofErr w:type="gramStart"/>
      <w:r>
        <w:rPr>
          <w:b/>
          <w:bCs/>
        </w:rPr>
        <w:t>5.5  Прочие</w:t>
      </w:r>
      <w:proofErr w:type="gramEnd"/>
      <w:r>
        <w:rPr>
          <w:b/>
          <w:bCs/>
        </w:rPr>
        <w:t xml:space="preserve"> требования</w:t>
      </w:r>
    </w:p>
    <w:p w14:paraId="395F6307" w14:textId="77777777" w:rsidR="00AA331F" w:rsidRDefault="00D44F3B">
      <w:pPr>
        <w:pStyle w:val="af7"/>
        <w:spacing w:after="0" w:line="24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требуется</w:t>
      </w:r>
    </w:p>
    <w:p w14:paraId="1B66E3FA" w14:textId="77777777" w:rsidR="00AA331F" w:rsidRDefault="00AA331F">
      <w:pPr>
        <w:ind w:firstLine="708"/>
        <w:jc w:val="both"/>
        <w:rPr>
          <w:bCs/>
        </w:rPr>
      </w:pPr>
    </w:p>
    <w:p w14:paraId="495C1F32" w14:textId="77777777" w:rsidR="00AA331F" w:rsidRDefault="00D44F3B" w:rsidP="00370AC5">
      <w:pPr>
        <w:spacing w:after="160"/>
        <w:jc w:val="both"/>
        <w:rPr>
          <w:b/>
        </w:rPr>
      </w:pPr>
      <w:r>
        <w:rPr>
          <w:b/>
        </w:rPr>
        <w:t>6. ПРИЛОЖЕНИЯ К ТЗ</w:t>
      </w:r>
    </w:p>
    <w:p w14:paraId="6E25B05B" w14:textId="1A11E738" w:rsidR="00AA331F" w:rsidRDefault="00D44F3B">
      <w:pPr>
        <w:ind w:firstLine="708"/>
        <w:jc w:val="both"/>
      </w:pPr>
      <w:r w:rsidRPr="004554E9">
        <w:lastRenderedPageBreak/>
        <w:t xml:space="preserve">Приложение </w:t>
      </w:r>
      <w:r>
        <w:t>№</w:t>
      </w:r>
      <w:r w:rsidRPr="004554E9">
        <w:t xml:space="preserve">1 </w:t>
      </w:r>
      <w:r>
        <w:t>к ТЗ – Спецификация;</w:t>
      </w:r>
    </w:p>
    <w:p w14:paraId="36EB822E" w14:textId="5E18F3B1" w:rsidR="00AA331F" w:rsidRPr="00370AC5" w:rsidRDefault="00D44F3B" w:rsidP="00370AC5">
      <w:pPr>
        <w:ind w:firstLine="708"/>
        <w:jc w:val="both"/>
        <w:rPr>
          <w:color w:val="000000"/>
        </w:rPr>
      </w:pPr>
      <w:r>
        <w:t>Приложение №2 к ТЗ - «Технические требования</w:t>
      </w:r>
      <w:r w:rsidRPr="004554E9">
        <w:t xml:space="preserve"> на изготовление и поставку стенда тарировки форсунок для паровых котлов типа Еп-620/553</w:t>
      </w:r>
      <w:r>
        <w:t>,4</w:t>
      </w:r>
      <w:r w:rsidRPr="004554E9">
        <w:t xml:space="preserve">-13,8/3,25-545/545ГД для проекта: «Строительство генерирующего Объекта </w:t>
      </w:r>
      <w:proofErr w:type="spellStart"/>
      <w:r w:rsidRPr="004554E9">
        <w:t>Новоленская</w:t>
      </w:r>
      <w:proofErr w:type="spellEnd"/>
      <w:r w:rsidRPr="004554E9">
        <w:t xml:space="preserve"> ТЭС</w:t>
      </w:r>
      <w:r>
        <w:t>» ЭМ 08.00.120.</w:t>
      </w:r>
    </w:p>
    <w:p w14:paraId="03EDE094" w14:textId="77777777" w:rsidR="00AA331F" w:rsidRDefault="00AA331F"/>
    <w:sectPr w:rsidR="00AA331F">
      <w:headerReference w:type="default" r:id="rId8"/>
      <w:footerReference w:type="default" r:id="rId9"/>
      <w:pgSz w:w="11906" w:h="16838"/>
      <w:pgMar w:top="567" w:right="707" w:bottom="568"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2330" w14:textId="77777777" w:rsidR="00096BEB" w:rsidRDefault="00096BEB">
      <w:r>
        <w:separator/>
      </w:r>
    </w:p>
  </w:endnote>
  <w:endnote w:type="continuationSeparator" w:id="0">
    <w:p w14:paraId="0D2BDECD" w14:textId="77777777" w:rsidR="00096BEB" w:rsidRDefault="00096BEB">
      <w:r>
        <w:continuationSeparator/>
      </w:r>
    </w:p>
  </w:endnote>
  <w:endnote w:type="continuationNotice" w:id="1">
    <w:p w14:paraId="49F0D4C6" w14:textId="77777777" w:rsidR="00096BEB" w:rsidRDefault="00096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27458" w14:textId="77777777" w:rsidR="004554E9" w:rsidRDefault="004554E9" w:rsidP="00370AC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5AA86" w14:textId="77777777" w:rsidR="00096BEB" w:rsidRDefault="00096BEB">
      <w:r>
        <w:separator/>
      </w:r>
    </w:p>
  </w:footnote>
  <w:footnote w:type="continuationSeparator" w:id="0">
    <w:p w14:paraId="056771CD" w14:textId="77777777" w:rsidR="00096BEB" w:rsidRDefault="00096BEB">
      <w:r>
        <w:continuationSeparator/>
      </w:r>
    </w:p>
  </w:footnote>
  <w:footnote w:type="continuationNotice" w:id="1">
    <w:p w14:paraId="5A52335C" w14:textId="77777777" w:rsidR="00096BEB" w:rsidRDefault="00096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B7D8" w14:textId="77777777" w:rsidR="004554E9" w:rsidRDefault="004554E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C00621"/>
    <w:multiLevelType w:val="hybridMultilevel"/>
    <w:tmpl w:val="4A646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FA7926"/>
    <w:multiLevelType w:val="hybridMultilevel"/>
    <w:tmpl w:val="F552E91C"/>
    <w:lvl w:ilvl="0" w:tplc="912E0A6C">
      <w:start w:val="1"/>
      <w:numFmt w:val="bullet"/>
      <w:lvlText w:val=""/>
      <w:lvlJc w:val="left"/>
      <w:pPr>
        <w:tabs>
          <w:tab w:val="num" w:pos="1440"/>
        </w:tabs>
        <w:ind w:left="1440" w:hanging="360"/>
      </w:pPr>
      <w:rPr>
        <w:rFonts w:ascii="Symbol" w:hAnsi="Symbol" w:hint="default"/>
      </w:rPr>
    </w:lvl>
    <w:lvl w:ilvl="1" w:tplc="4D20574E">
      <w:start w:val="1"/>
      <w:numFmt w:val="bullet"/>
      <w:lvlText w:val="o"/>
      <w:lvlJc w:val="left"/>
      <w:pPr>
        <w:tabs>
          <w:tab w:val="num" w:pos="1440"/>
        </w:tabs>
        <w:ind w:left="1440" w:hanging="360"/>
      </w:pPr>
      <w:rPr>
        <w:rFonts w:ascii="Courier New" w:hAnsi="Courier New" w:cs="Courier New" w:hint="default"/>
      </w:rPr>
    </w:lvl>
    <w:lvl w:ilvl="2" w:tplc="C1CE74B4">
      <w:start w:val="1"/>
      <w:numFmt w:val="bullet"/>
      <w:lvlText w:val=""/>
      <w:lvlJc w:val="left"/>
      <w:pPr>
        <w:tabs>
          <w:tab w:val="num" w:pos="2160"/>
        </w:tabs>
        <w:ind w:left="2160" w:hanging="360"/>
      </w:pPr>
      <w:rPr>
        <w:rFonts w:ascii="Wingdings" w:hAnsi="Wingdings" w:hint="default"/>
      </w:rPr>
    </w:lvl>
    <w:lvl w:ilvl="3" w:tplc="A1024D8C">
      <w:start w:val="1"/>
      <w:numFmt w:val="bullet"/>
      <w:lvlText w:val=""/>
      <w:lvlJc w:val="left"/>
      <w:pPr>
        <w:tabs>
          <w:tab w:val="num" w:pos="2880"/>
        </w:tabs>
        <w:ind w:left="2880" w:hanging="360"/>
      </w:pPr>
      <w:rPr>
        <w:rFonts w:ascii="Symbol" w:hAnsi="Symbol" w:hint="default"/>
      </w:rPr>
    </w:lvl>
    <w:lvl w:ilvl="4" w:tplc="5CE64134">
      <w:start w:val="1"/>
      <w:numFmt w:val="bullet"/>
      <w:lvlText w:val="o"/>
      <w:lvlJc w:val="left"/>
      <w:pPr>
        <w:tabs>
          <w:tab w:val="num" w:pos="3600"/>
        </w:tabs>
        <w:ind w:left="3600" w:hanging="360"/>
      </w:pPr>
      <w:rPr>
        <w:rFonts w:ascii="Courier New" w:hAnsi="Courier New" w:cs="Courier New" w:hint="default"/>
      </w:rPr>
    </w:lvl>
    <w:lvl w:ilvl="5" w:tplc="F30A8004">
      <w:start w:val="1"/>
      <w:numFmt w:val="bullet"/>
      <w:lvlText w:val=""/>
      <w:lvlJc w:val="left"/>
      <w:pPr>
        <w:tabs>
          <w:tab w:val="num" w:pos="4320"/>
        </w:tabs>
        <w:ind w:left="4320" w:hanging="360"/>
      </w:pPr>
      <w:rPr>
        <w:rFonts w:ascii="Wingdings" w:hAnsi="Wingdings" w:hint="default"/>
      </w:rPr>
    </w:lvl>
    <w:lvl w:ilvl="6" w:tplc="A3E871D8">
      <w:start w:val="1"/>
      <w:numFmt w:val="bullet"/>
      <w:lvlText w:val=""/>
      <w:lvlJc w:val="left"/>
      <w:pPr>
        <w:tabs>
          <w:tab w:val="num" w:pos="5040"/>
        </w:tabs>
        <w:ind w:left="5040" w:hanging="360"/>
      </w:pPr>
      <w:rPr>
        <w:rFonts w:ascii="Symbol" w:hAnsi="Symbol" w:hint="default"/>
      </w:rPr>
    </w:lvl>
    <w:lvl w:ilvl="7" w:tplc="E21AC35E">
      <w:start w:val="1"/>
      <w:numFmt w:val="bullet"/>
      <w:lvlText w:val="o"/>
      <w:lvlJc w:val="left"/>
      <w:pPr>
        <w:tabs>
          <w:tab w:val="num" w:pos="5760"/>
        </w:tabs>
        <w:ind w:left="5760" w:hanging="360"/>
      </w:pPr>
      <w:rPr>
        <w:rFonts w:ascii="Courier New" w:hAnsi="Courier New" w:cs="Courier New" w:hint="default"/>
      </w:rPr>
    </w:lvl>
    <w:lvl w:ilvl="8" w:tplc="A5C05154">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6F0676"/>
    <w:multiLevelType w:val="hybridMultilevel"/>
    <w:tmpl w:val="0866A698"/>
    <w:lvl w:ilvl="0" w:tplc="90DCBE94">
      <w:start w:val="1"/>
      <w:numFmt w:val="decimal"/>
      <w:lvlText w:val="%1."/>
      <w:lvlJc w:val="left"/>
      <w:pPr>
        <w:ind w:left="720" w:hanging="360"/>
      </w:pPr>
      <w:rPr>
        <w:rFonts w:hint="default"/>
      </w:rPr>
    </w:lvl>
    <w:lvl w:ilvl="1" w:tplc="BC6E6FB2">
      <w:start w:val="1"/>
      <w:numFmt w:val="lowerLetter"/>
      <w:lvlText w:val="%2."/>
      <w:lvlJc w:val="left"/>
      <w:pPr>
        <w:ind w:left="1440" w:hanging="360"/>
      </w:pPr>
    </w:lvl>
    <w:lvl w:ilvl="2" w:tplc="5B36866A">
      <w:start w:val="1"/>
      <w:numFmt w:val="lowerRoman"/>
      <w:lvlText w:val="%3."/>
      <w:lvlJc w:val="right"/>
      <w:pPr>
        <w:ind w:left="2160" w:hanging="180"/>
      </w:pPr>
    </w:lvl>
    <w:lvl w:ilvl="3" w:tplc="381850DA">
      <w:start w:val="1"/>
      <w:numFmt w:val="decimal"/>
      <w:lvlText w:val="2.%4."/>
      <w:lvlJc w:val="left"/>
      <w:pPr>
        <w:ind w:left="2880" w:hanging="360"/>
      </w:pPr>
      <w:rPr>
        <w:rFonts w:hint="default"/>
      </w:rPr>
    </w:lvl>
    <w:lvl w:ilvl="4" w:tplc="46662448">
      <w:start w:val="1"/>
      <w:numFmt w:val="lowerLetter"/>
      <w:lvlText w:val="%5."/>
      <w:lvlJc w:val="left"/>
      <w:pPr>
        <w:ind w:left="3600" w:hanging="360"/>
      </w:pPr>
    </w:lvl>
    <w:lvl w:ilvl="5" w:tplc="6916DD4C">
      <w:start w:val="1"/>
      <w:numFmt w:val="lowerRoman"/>
      <w:lvlText w:val="%6."/>
      <w:lvlJc w:val="right"/>
      <w:pPr>
        <w:ind w:left="4320" w:hanging="180"/>
      </w:pPr>
    </w:lvl>
    <w:lvl w:ilvl="6" w:tplc="456481C2">
      <w:start w:val="1"/>
      <w:numFmt w:val="decimal"/>
      <w:lvlText w:val="%7."/>
      <w:lvlJc w:val="left"/>
      <w:pPr>
        <w:ind w:left="5040" w:hanging="360"/>
      </w:pPr>
    </w:lvl>
    <w:lvl w:ilvl="7" w:tplc="5888B404">
      <w:start w:val="1"/>
      <w:numFmt w:val="lowerLetter"/>
      <w:lvlText w:val="%8."/>
      <w:lvlJc w:val="left"/>
      <w:pPr>
        <w:ind w:left="5760" w:hanging="360"/>
      </w:pPr>
    </w:lvl>
    <w:lvl w:ilvl="8" w:tplc="A4B66F70">
      <w:start w:val="1"/>
      <w:numFmt w:val="lowerRoman"/>
      <w:lvlText w:val="%9."/>
      <w:lvlJc w:val="right"/>
      <w:pPr>
        <w:ind w:left="6480" w:hanging="180"/>
      </w:pPr>
    </w:lvl>
  </w:abstractNum>
  <w:abstractNum w:abstractNumId="4" w15:restartNumberingAfterBreak="0">
    <w:nsid w:val="304F013D"/>
    <w:multiLevelType w:val="hybridMultilevel"/>
    <w:tmpl w:val="3CF6FD30"/>
    <w:lvl w:ilvl="0" w:tplc="BB3EDE90">
      <w:start w:val="1"/>
      <w:numFmt w:val="decimal"/>
      <w:lvlText w:val="%1."/>
      <w:lvlJc w:val="left"/>
      <w:pPr>
        <w:ind w:left="720" w:hanging="360"/>
      </w:pPr>
      <w:rPr>
        <w:rFonts w:hint="default"/>
      </w:rPr>
    </w:lvl>
    <w:lvl w:ilvl="1" w:tplc="F96E923C">
      <w:start w:val="1"/>
      <w:numFmt w:val="lowerLetter"/>
      <w:lvlText w:val="%2."/>
      <w:lvlJc w:val="left"/>
      <w:pPr>
        <w:ind w:left="1440" w:hanging="360"/>
      </w:pPr>
    </w:lvl>
    <w:lvl w:ilvl="2" w:tplc="A348B432">
      <w:start w:val="1"/>
      <w:numFmt w:val="lowerRoman"/>
      <w:lvlText w:val="%3."/>
      <w:lvlJc w:val="right"/>
      <w:pPr>
        <w:ind w:left="2160" w:hanging="180"/>
      </w:pPr>
    </w:lvl>
    <w:lvl w:ilvl="3" w:tplc="90048D04">
      <w:start w:val="1"/>
      <w:numFmt w:val="decimal"/>
      <w:lvlText w:val="1.%4."/>
      <w:lvlJc w:val="left"/>
      <w:pPr>
        <w:ind w:left="2880" w:hanging="360"/>
      </w:pPr>
      <w:rPr>
        <w:rFonts w:hint="default"/>
        <w:b/>
      </w:rPr>
    </w:lvl>
    <w:lvl w:ilvl="4" w:tplc="495233BA">
      <w:start w:val="1"/>
      <w:numFmt w:val="lowerLetter"/>
      <w:lvlText w:val="%5."/>
      <w:lvlJc w:val="left"/>
      <w:pPr>
        <w:ind w:left="3600" w:hanging="360"/>
      </w:pPr>
    </w:lvl>
    <w:lvl w:ilvl="5" w:tplc="C77A375A">
      <w:start w:val="1"/>
      <w:numFmt w:val="lowerRoman"/>
      <w:lvlText w:val="%6."/>
      <w:lvlJc w:val="right"/>
      <w:pPr>
        <w:ind w:left="4320" w:hanging="180"/>
      </w:pPr>
    </w:lvl>
    <w:lvl w:ilvl="6" w:tplc="E08AD366">
      <w:start w:val="1"/>
      <w:numFmt w:val="decimal"/>
      <w:lvlText w:val="%7."/>
      <w:lvlJc w:val="left"/>
      <w:pPr>
        <w:ind w:left="5040" w:hanging="360"/>
      </w:pPr>
    </w:lvl>
    <w:lvl w:ilvl="7" w:tplc="76EA4FE2">
      <w:start w:val="1"/>
      <w:numFmt w:val="lowerLetter"/>
      <w:lvlText w:val="%8."/>
      <w:lvlJc w:val="left"/>
      <w:pPr>
        <w:ind w:left="5760" w:hanging="360"/>
      </w:pPr>
    </w:lvl>
    <w:lvl w:ilvl="8" w:tplc="F066FADA">
      <w:start w:val="1"/>
      <w:numFmt w:val="lowerRoman"/>
      <w:lvlText w:val="%9."/>
      <w:lvlJc w:val="right"/>
      <w:pPr>
        <w:ind w:left="6480" w:hanging="180"/>
      </w:pPr>
    </w:lvl>
  </w:abstractNum>
  <w:abstractNum w:abstractNumId="5" w15:restartNumberingAfterBreak="0">
    <w:nsid w:val="3BFB4534"/>
    <w:multiLevelType w:val="hybridMultilevel"/>
    <w:tmpl w:val="5658CE66"/>
    <w:lvl w:ilvl="0" w:tplc="D1FC458E">
      <w:start w:val="1"/>
      <w:numFmt w:val="decimal"/>
      <w:lvlText w:val="%1."/>
      <w:lvlJc w:val="left"/>
      <w:pPr>
        <w:ind w:left="720" w:hanging="360"/>
      </w:pPr>
      <w:rPr>
        <w:rFonts w:hint="default"/>
      </w:rPr>
    </w:lvl>
    <w:lvl w:ilvl="1" w:tplc="B6F0937E">
      <w:start w:val="1"/>
      <w:numFmt w:val="lowerLetter"/>
      <w:lvlText w:val="%2."/>
      <w:lvlJc w:val="left"/>
      <w:pPr>
        <w:ind w:left="1440" w:hanging="360"/>
      </w:pPr>
    </w:lvl>
    <w:lvl w:ilvl="2" w:tplc="EB167338">
      <w:start w:val="1"/>
      <w:numFmt w:val="lowerRoman"/>
      <w:lvlText w:val="%3."/>
      <w:lvlJc w:val="right"/>
      <w:pPr>
        <w:ind w:left="2160" w:hanging="180"/>
      </w:pPr>
    </w:lvl>
    <w:lvl w:ilvl="3" w:tplc="B31CB328">
      <w:start w:val="1"/>
      <w:numFmt w:val="decimal"/>
      <w:lvlText w:val="%4."/>
      <w:lvlJc w:val="left"/>
      <w:pPr>
        <w:ind w:left="2880" w:hanging="360"/>
      </w:pPr>
    </w:lvl>
    <w:lvl w:ilvl="4" w:tplc="9C0AA674">
      <w:start w:val="1"/>
      <w:numFmt w:val="lowerLetter"/>
      <w:lvlText w:val="%5."/>
      <w:lvlJc w:val="left"/>
      <w:pPr>
        <w:ind w:left="3600" w:hanging="360"/>
      </w:pPr>
    </w:lvl>
    <w:lvl w:ilvl="5" w:tplc="35A08BDE">
      <w:start w:val="1"/>
      <w:numFmt w:val="lowerRoman"/>
      <w:lvlText w:val="%6."/>
      <w:lvlJc w:val="right"/>
      <w:pPr>
        <w:ind w:left="4320" w:hanging="180"/>
      </w:pPr>
    </w:lvl>
    <w:lvl w:ilvl="6" w:tplc="2D8A847C">
      <w:start w:val="1"/>
      <w:numFmt w:val="decimal"/>
      <w:lvlText w:val="%7."/>
      <w:lvlJc w:val="left"/>
      <w:pPr>
        <w:ind w:left="5040" w:hanging="360"/>
      </w:pPr>
    </w:lvl>
    <w:lvl w:ilvl="7" w:tplc="F0046424">
      <w:start w:val="1"/>
      <w:numFmt w:val="lowerLetter"/>
      <w:lvlText w:val="%8."/>
      <w:lvlJc w:val="left"/>
      <w:pPr>
        <w:ind w:left="5760" w:hanging="360"/>
      </w:pPr>
    </w:lvl>
    <w:lvl w:ilvl="8" w:tplc="4F0613C2">
      <w:start w:val="1"/>
      <w:numFmt w:val="lowerRoman"/>
      <w:lvlText w:val="%9."/>
      <w:lvlJc w:val="right"/>
      <w:pPr>
        <w:ind w:left="6480" w:hanging="180"/>
      </w:pPr>
    </w:lvl>
  </w:abstractNum>
  <w:abstractNum w:abstractNumId="6" w15:restartNumberingAfterBreak="0">
    <w:nsid w:val="3C8506AB"/>
    <w:multiLevelType w:val="hybridMultilevel"/>
    <w:tmpl w:val="20305066"/>
    <w:lvl w:ilvl="0" w:tplc="E7DEE140">
      <w:start w:val="1"/>
      <w:numFmt w:val="decimal"/>
      <w:lvlText w:val="%1."/>
      <w:lvlJc w:val="left"/>
      <w:pPr>
        <w:ind w:left="720" w:hanging="360"/>
      </w:pPr>
      <w:rPr>
        <w:rFonts w:hint="default"/>
      </w:rPr>
    </w:lvl>
    <w:lvl w:ilvl="1" w:tplc="CFFEBD70">
      <w:start w:val="1"/>
      <w:numFmt w:val="lowerLetter"/>
      <w:lvlText w:val="%2."/>
      <w:lvlJc w:val="left"/>
      <w:pPr>
        <w:ind w:left="1440" w:hanging="360"/>
      </w:pPr>
    </w:lvl>
    <w:lvl w:ilvl="2" w:tplc="F9143D1E">
      <w:start w:val="1"/>
      <w:numFmt w:val="lowerRoman"/>
      <w:lvlText w:val="%3."/>
      <w:lvlJc w:val="right"/>
      <w:pPr>
        <w:ind w:left="2160" w:hanging="180"/>
      </w:pPr>
    </w:lvl>
    <w:lvl w:ilvl="3" w:tplc="274AA76C">
      <w:start w:val="1"/>
      <w:numFmt w:val="decimal"/>
      <w:lvlText w:val="%4."/>
      <w:lvlJc w:val="left"/>
      <w:pPr>
        <w:ind w:left="2880" w:hanging="360"/>
      </w:pPr>
    </w:lvl>
    <w:lvl w:ilvl="4" w:tplc="6EF8ABC4">
      <w:start w:val="1"/>
      <w:numFmt w:val="lowerLetter"/>
      <w:lvlText w:val="%5."/>
      <w:lvlJc w:val="left"/>
      <w:pPr>
        <w:ind w:left="3600" w:hanging="360"/>
      </w:pPr>
    </w:lvl>
    <w:lvl w:ilvl="5" w:tplc="EA820EC2">
      <w:start w:val="1"/>
      <w:numFmt w:val="lowerRoman"/>
      <w:lvlText w:val="%6."/>
      <w:lvlJc w:val="right"/>
      <w:pPr>
        <w:ind w:left="4320" w:hanging="180"/>
      </w:pPr>
    </w:lvl>
    <w:lvl w:ilvl="6" w:tplc="797877FC">
      <w:start w:val="1"/>
      <w:numFmt w:val="decimal"/>
      <w:lvlText w:val="%7."/>
      <w:lvlJc w:val="left"/>
      <w:pPr>
        <w:ind w:left="5040" w:hanging="360"/>
      </w:pPr>
    </w:lvl>
    <w:lvl w:ilvl="7" w:tplc="A0AECF0E">
      <w:start w:val="1"/>
      <w:numFmt w:val="lowerLetter"/>
      <w:lvlText w:val="%8."/>
      <w:lvlJc w:val="left"/>
      <w:pPr>
        <w:ind w:left="5760" w:hanging="360"/>
      </w:pPr>
    </w:lvl>
    <w:lvl w:ilvl="8" w:tplc="F6163F80">
      <w:start w:val="1"/>
      <w:numFmt w:val="lowerRoman"/>
      <w:lvlText w:val="%9."/>
      <w:lvlJc w:val="right"/>
      <w:pPr>
        <w:ind w:left="6480" w:hanging="180"/>
      </w:pPr>
    </w:lvl>
  </w:abstractNum>
  <w:abstractNum w:abstractNumId="7" w15:restartNumberingAfterBreak="0">
    <w:nsid w:val="3D36791E"/>
    <w:multiLevelType w:val="multilevel"/>
    <w:tmpl w:val="4FDE8BF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6C5F9C"/>
    <w:multiLevelType w:val="hybridMultilevel"/>
    <w:tmpl w:val="432EC03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E730A784">
      <w:start w:val="1"/>
      <w:numFmt w:val="decimal"/>
      <w:lvlText w:val="1.%4."/>
      <w:lvlJc w:val="left"/>
      <w:pPr>
        <w:ind w:left="2880" w:hanging="360"/>
      </w:pPr>
      <w:rPr>
        <w:rFonts w:hint="default"/>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855EB5"/>
    <w:multiLevelType w:val="hybridMultilevel"/>
    <w:tmpl w:val="0A7472C2"/>
    <w:lvl w:ilvl="0" w:tplc="0BA87F94">
      <w:start w:val="1"/>
      <w:numFmt w:val="decimal"/>
      <w:lvlText w:val="%1."/>
      <w:lvlJc w:val="left"/>
      <w:pPr>
        <w:ind w:left="720" w:hanging="360"/>
      </w:pPr>
      <w:rPr>
        <w:rFonts w:hint="default"/>
      </w:rPr>
    </w:lvl>
    <w:lvl w:ilvl="1" w:tplc="CC0C7714">
      <w:start w:val="1"/>
      <w:numFmt w:val="lowerLetter"/>
      <w:lvlText w:val="%2."/>
      <w:lvlJc w:val="left"/>
      <w:pPr>
        <w:ind w:left="1440" w:hanging="360"/>
      </w:pPr>
    </w:lvl>
    <w:lvl w:ilvl="2" w:tplc="DE200BC2">
      <w:start w:val="1"/>
      <w:numFmt w:val="lowerRoman"/>
      <w:lvlText w:val="%3."/>
      <w:lvlJc w:val="right"/>
      <w:pPr>
        <w:ind w:left="2160" w:hanging="180"/>
      </w:pPr>
    </w:lvl>
    <w:lvl w:ilvl="3" w:tplc="4F969680">
      <w:start w:val="1"/>
      <w:numFmt w:val="decimal"/>
      <w:lvlText w:val="3.%4."/>
      <w:lvlJc w:val="left"/>
      <w:pPr>
        <w:ind w:left="2880" w:hanging="360"/>
      </w:pPr>
      <w:rPr>
        <w:rFonts w:hint="default"/>
        <w:b/>
      </w:rPr>
    </w:lvl>
    <w:lvl w:ilvl="4" w:tplc="480E9394">
      <w:start w:val="1"/>
      <w:numFmt w:val="lowerLetter"/>
      <w:lvlText w:val="%5."/>
      <w:lvlJc w:val="left"/>
      <w:pPr>
        <w:ind w:left="3600" w:hanging="360"/>
      </w:pPr>
    </w:lvl>
    <w:lvl w:ilvl="5" w:tplc="13ACE9F4">
      <w:start w:val="1"/>
      <w:numFmt w:val="lowerRoman"/>
      <w:lvlText w:val="%6."/>
      <w:lvlJc w:val="right"/>
      <w:pPr>
        <w:ind w:left="4320" w:hanging="180"/>
      </w:pPr>
    </w:lvl>
    <w:lvl w:ilvl="6" w:tplc="D89C89B6">
      <w:start w:val="1"/>
      <w:numFmt w:val="decimal"/>
      <w:lvlText w:val="%7."/>
      <w:lvlJc w:val="left"/>
      <w:pPr>
        <w:ind w:left="5040" w:hanging="360"/>
      </w:pPr>
    </w:lvl>
    <w:lvl w:ilvl="7" w:tplc="A900D5E0">
      <w:start w:val="1"/>
      <w:numFmt w:val="lowerLetter"/>
      <w:lvlText w:val="%8."/>
      <w:lvlJc w:val="left"/>
      <w:pPr>
        <w:ind w:left="5760" w:hanging="360"/>
      </w:pPr>
    </w:lvl>
    <w:lvl w:ilvl="8" w:tplc="95520A7E">
      <w:start w:val="1"/>
      <w:numFmt w:val="lowerRoman"/>
      <w:lvlText w:val="%9."/>
      <w:lvlJc w:val="right"/>
      <w:pPr>
        <w:ind w:left="6480" w:hanging="180"/>
      </w:pPr>
    </w:lvl>
  </w:abstractNum>
  <w:abstractNum w:abstractNumId="10" w15:restartNumberingAfterBreak="0">
    <w:nsid w:val="52386A3D"/>
    <w:multiLevelType w:val="hybridMultilevel"/>
    <w:tmpl w:val="88A00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F42369"/>
    <w:multiLevelType w:val="hybridMultilevel"/>
    <w:tmpl w:val="34A88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1B62DF"/>
    <w:multiLevelType w:val="multilevel"/>
    <w:tmpl w:val="7C4C0F6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C0A7F9D"/>
    <w:multiLevelType w:val="hybridMultilevel"/>
    <w:tmpl w:val="6FDCB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A25960"/>
    <w:multiLevelType w:val="hybridMultilevel"/>
    <w:tmpl w:val="0EE4C2FC"/>
    <w:lvl w:ilvl="0" w:tplc="B84CC854">
      <w:start w:val="1"/>
      <w:numFmt w:val="decimal"/>
      <w:lvlText w:val="%1."/>
      <w:lvlJc w:val="left"/>
      <w:pPr>
        <w:ind w:left="720" w:hanging="360"/>
      </w:pPr>
      <w:rPr>
        <w:rFonts w:hint="default"/>
      </w:rPr>
    </w:lvl>
    <w:lvl w:ilvl="1" w:tplc="C880589C">
      <w:start w:val="1"/>
      <w:numFmt w:val="lowerLetter"/>
      <w:lvlText w:val="%2."/>
      <w:lvlJc w:val="left"/>
      <w:pPr>
        <w:ind w:left="1440" w:hanging="360"/>
      </w:pPr>
    </w:lvl>
    <w:lvl w:ilvl="2" w:tplc="ACCA3902">
      <w:start w:val="1"/>
      <w:numFmt w:val="lowerRoman"/>
      <w:lvlText w:val="%3."/>
      <w:lvlJc w:val="right"/>
      <w:pPr>
        <w:ind w:left="2160" w:hanging="180"/>
      </w:pPr>
    </w:lvl>
    <w:lvl w:ilvl="3" w:tplc="8D5A1CFC">
      <w:start w:val="1"/>
      <w:numFmt w:val="decimal"/>
      <w:lvlText w:val="%4."/>
      <w:lvlJc w:val="left"/>
      <w:pPr>
        <w:ind w:left="2880" w:hanging="360"/>
      </w:pPr>
    </w:lvl>
    <w:lvl w:ilvl="4" w:tplc="75187CA2">
      <w:start w:val="1"/>
      <w:numFmt w:val="lowerLetter"/>
      <w:lvlText w:val="%5."/>
      <w:lvlJc w:val="left"/>
      <w:pPr>
        <w:ind w:left="3600" w:hanging="360"/>
      </w:pPr>
    </w:lvl>
    <w:lvl w:ilvl="5" w:tplc="BF4A1FB6">
      <w:start w:val="1"/>
      <w:numFmt w:val="lowerRoman"/>
      <w:lvlText w:val="%6."/>
      <w:lvlJc w:val="right"/>
      <w:pPr>
        <w:ind w:left="4320" w:hanging="180"/>
      </w:pPr>
    </w:lvl>
    <w:lvl w:ilvl="6" w:tplc="D6622A8C">
      <w:start w:val="1"/>
      <w:numFmt w:val="decimal"/>
      <w:lvlText w:val="%7."/>
      <w:lvlJc w:val="left"/>
      <w:pPr>
        <w:ind w:left="5040" w:hanging="360"/>
      </w:pPr>
    </w:lvl>
    <w:lvl w:ilvl="7" w:tplc="866449A6">
      <w:start w:val="1"/>
      <w:numFmt w:val="lowerLetter"/>
      <w:lvlText w:val="%8."/>
      <w:lvlJc w:val="left"/>
      <w:pPr>
        <w:ind w:left="5760" w:hanging="360"/>
      </w:pPr>
    </w:lvl>
    <w:lvl w:ilvl="8" w:tplc="D0C23ED0">
      <w:start w:val="1"/>
      <w:numFmt w:val="lowerRoman"/>
      <w:lvlText w:val="%9."/>
      <w:lvlJc w:val="right"/>
      <w:pPr>
        <w:ind w:left="6480" w:hanging="180"/>
      </w:pPr>
    </w:lvl>
  </w:abstractNum>
  <w:abstractNum w:abstractNumId="16" w15:restartNumberingAfterBreak="0">
    <w:nsid w:val="7AE87A91"/>
    <w:multiLevelType w:val="hybridMultilevel"/>
    <w:tmpl w:val="8B7EDED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4F500F4C">
      <w:start w:val="1"/>
      <w:numFmt w:val="decimal"/>
      <w:lvlText w:val="3.%4."/>
      <w:lvlJc w:val="left"/>
      <w:pPr>
        <w:ind w:left="2880" w:hanging="360"/>
      </w:pPr>
      <w:rPr>
        <w:rFonts w:hint="default"/>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F7E5DD4"/>
    <w:multiLevelType w:val="hybridMultilevel"/>
    <w:tmpl w:val="BC103520"/>
    <w:lvl w:ilvl="0" w:tplc="97868AEE">
      <w:start w:val="1"/>
      <w:numFmt w:val="decimal"/>
      <w:lvlText w:val="%1."/>
      <w:lvlJc w:val="left"/>
      <w:pPr>
        <w:ind w:left="720" w:hanging="360"/>
      </w:pPr>
      <w:rPr>
        <w:rFonts w:hint="default"/>
      </w:rPr>
    </w:lvl>
    <w:lvl w:ilvl="1" w:tplc="5994E484">
      <w:start w:val="1"/>
      <w:numFmt w:val="lowerLetter"/>
      <w:lvlText w:val="%2."/>
      <w:lvlJc w:val="left"/>
      <w:pPr>
        <w:ind w:left="1440" w:hanging="360"/>
      </w:pPr>
    </w:lvl>
    <w:lvl w:ilvl="2" w:tplc="1E645C4E">
      <w:start w:val="1"/>
      <w:numFmt w:val="lowerRoman"/>
      <w:lvlText w:val="%3."/>
      <w:lvlJc w:val="right"/>
      <w:pPr>
        <w:ind w:left="2160" w:hanging="180"/>
      </w:pPr>
    </w:lvl>
    <w:lvl w:ilvl="3" w:tplc="833ABCEA">
      <w:start w:val="1"/>
      <w:numFmt w:val="decimal"/>
      <w:lvlText w:val="%4."/>
      <w:lvlJc w:val="left"/>
      <w:pPr>
        <w:ind w:left="2880" w:hanging="360"/>
      </w:pPr>
    </w:lvl>
    <w:lvl w:ilvl="4" w:tplc="184203E2">
      <w:start w:val="1"/>
      <w:numFmt w:val="lowerLetter"/>
      <w:lvlText w:val="%5."/>
      <w:lvlJc w:val="left"/>
      <w:pPr>
        <w:ind w:left="3600" w:hanging="360"/>
      </w:pPr>
    </w:lvl>
    <w:lvl w:ilvl="5" w:tplc="4FF851C4">
      <w:start w:val="1"/>
      <w:numFmt w:val="lowerRoman"/>
      <w:lvlText w:val="%6."/>
      <w:lvlJc w:val="right"/>
      <w:pPr>
        <w:ind w:left="4320" w:hanging="180"/>
      </w:pPr>
    </w:lvl>
    <w:lvl w:ilvl="6" w:tplc="2C38AAA4">
      <w:start w:val="1"/>
      <w:numFmt w:val="decimal"/>
      <w:lvlText w:val="%7."/>
      <w:lvlJc w:val="left"/>
      <w:pPr>
        <w:ind w:left="5040" w:hanging="360"/>
      </w:pPr>
    </w:lvl>
    <w:lvl w:ilvl="7" w:tplc="FA6C9AF6">
      <w:start w:val="1"/>
      <w:numFmt w:val="lowerLetter"/>
      <w:lvlText w:val="%8."/>
      <w:lvlJc w:val="left"/>
      <w:pPr>
        <w:ind w:left="5760" w:hanging="360"/>
      </w:pPr>
    </w:lvl>
    <w:lvl w:ilvl="8" w:tplc="6FF462AC">
      <w:start w:val="1"/>
      <w:numFmt w:val="lowerRoman"/>
      <w:lvlText w:val="%9."/>
      <w:lvlJc w:val="right"/>
      <w:pPr>
        <w:ind w:left="6480" w:hanging="180"/>
      </w:pPr>
    </w:lvl>
  </w:abstractNum>
  <w:num w:numId="1">
    <w:abstractNumId w:val="4"/>
  </w:num>
  <w:num w:numId="2">
    <w:abstractNumId w:val="3"/>
  </w:num>
  <w:num w:numId="3">
    <w:abstractNumId w:val="9"/>
  </w:num>
  <w:num w:numId="4">
    <w:abstractNumId w:val="7"/>
  </w:num>
  <w:num w:numId="5">
    <w:abstractNumId w:val="2"/>
  </w:num>
  <w:num w:numId="6">
    <w:abstractNumId w:val="5"/>
  </w:num>
  <w:num w:numId="7">
    <w:abstractNumId w:val="15"/>
  </w:num>
  <w:num w:numId="8">
    <w:abstractNumId w:val="17"/>
  </w:num>
  <w:num w:numId="9">
    <w:abstractNumId w:val="6"/>
  </w:num>
  <w:num w:numId="10">
    <w:abstractNumId w:val="8"/>
  </w:num>
  <w:num w:numId="11">
    <w:abstractNumId w:val="12"/>
  </w:num>
  <w:num w:numId="12">
    <w:abstractNumId w:val="16"/>
  </w:num>
  <w:num w:numId="13">
    <w:abstractNumId w:val="13"/>
  </w:num>
  <w:num w:numId="14">
    <w:abstractNumId w:val="0"/>
  </w:num>
  <w:num w:numId="15">
    <w:abstractNumId w:val="14"/>
  </w:num>
  <w:num w:numId="16">
    <w:abstractNumId w:val="11"/>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31F"/>
    <w:rsid w:val="000013F4"/>
    <w:rsid w:val="00026738"/>
    <w:rsid w:val="0004109B"/>
    <w:rsid w:val="00047672"/>
    <w:rsid w:val="00056C38"/>
    <w:rsid w:val="00056F0A"/>
    <w:rsid w:val="00096BEB"/>
    <w:rsid w:val="00103D47"/>
    <w:rsid w:val="001A3FD9"/>
    <w:rsid w:val="00283302"/>
    <w:rsid w:val="00295AC9"/>
    <w:rsid w:val="00342578"/>
    <w:rsid w:val="00370AC5"/>
    <w:rsid w:val="0038714A"/>
    <w:rsid w:val="00394F1B"/>
    <w:rsid w:val="003A34D4"/>
    <w:rsid w:val="003F5B31"/>
    <w:rsid w:val="00452F12"/>
    <w:rsid w:val="004554E9"/>
    <w:rsid w:val="00477723"/>
    <w:rsid w:val="0048013B"/>
    <w:rsid w:val="00493824"/>
    <w:rsid w:val="004B2851"/>
    <w:rsid w:val="004B3CA5"/>
    <w:rsid w:val="004F7F20"/>
    <w:rsid w:val="00615731"/>
    <w:rsid w:val="00666DDF"/>
    <w:rsid w:val="006B0D69"/>
    <w:rsid w:val="006C0924"/>
    <w:rsid w:val="007216CB"/>
    <w:rsid w:val="00751817"/>
    <w:rsid w:val="00760808"/>
    <w:rsid w:val="007857E5"/>
    <w:rsid w:val="00786074"/>
    <w:rsid w:val="007B531D"/>
    <w:rsid w:val="007D79CF"/>
    <w:rsid w:val="007E00EF"/>
    <w:rsid w:val="0086736A"/>
    <w:rsid w:val="00872FE4"/>
    <w:rsid w:val="008B224B"/>
    <w:rsid w:val="008E5EEF"/>
    <w:rsid w:val="00972883"/>
    <w:rsid w:val="0098537C"/>
    <w:rsid w:val="00996D6C"/>
    <w:rsid w:val="009E097C"/>
    <w:rsid w:val="00A059A8"/>
    <w:rsid w:val="00A42A54"/>
    <w:rsid w:val="00AA331F"/>
    <w:rsid w:val="00AA791C"/>
    <w:rsid w:val="00AC7252"/>
    <w:rsid w:val="00AE5BA1"/>
    <w:rsid w:val="00B029C5"/>
    <w:rsid w:val="00B27F4E"/>
    <w:rsid w:val="00B9394C"/>
    <w:rsid w:val="00BA3EBF"/>
    <w:rsid w:val="00BC2C23"/>
    <w:rsid w:val="00BC7470"/>
    <w:rsid w:val="00BE1286"/>
    <w:rsid w:val="00C61B8B"/>
    <w:rsid w:val="00D04DD8"/>
    <w:rsid w:val="00D44F3B"/>
    <w:rsid w:val="00D5465A"/>
    <w:rsid w:val="00DC3216"/>
    <w:rsid w:val="00DE26F6"/>
    <w:rsid w:val="00DF3507"/>
    <w:rsid w:val="00E12353"/>
    <w:rsid w:val="00E309E6"/>
    <w:rsid w:val="00E33403"/>
    <w:rsid w:val="00E35D65"/>
    <w:rsid w:val="00EA6BB8"/>
    <w:rsid w:val="00F50DD6"/>
    <w:rsid w:val="00F80A74"/>
    <w:rsid w:val="00FB4D07"/>
    <w:rsid w:val="00FC6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FB6FD"/>
  <w15:docId w15:val="{DD19F207-C7E7-4A9D-B244-CF05C294D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5B9BD5"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e">
    <w:name w:val="Hyperlink"/>
    <w:uiPriority w:val="99"/>
    <w:unhideWhenUsed/>
    <w:rPr>
      <w:color w:val="0563C1" w:themeColor="hyperlink"/>
      <w:u w:val="single"/>
    </w:rPr>
  </w:style>
  <w:style w:type="paragraph" w:styleId="af">
    <w:name w:val="footnote text"/>
    <w:basedOn w:val="a"/>
    <w:link w:val="af0"/>
    <w:uiPriority w:val="99"/>
    <w:semiHidden/>
    <w:unhideWhenUsed/>
    <w:pPr>
      <w:spacing w:after="40"/>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style>
  <w:style w:type="character" w:customStyle="1" w:styleId="20">
    <w:name w:val="Заголовок 2 Знак"/>
    <w:basedOn w:val="a0"/>
    <w:link w:val="2"/>
    <w:uiPriority w:val="9"/>
    <w:rPr>
      <w:rFonts w:ascii="Times New Roman" w:eastAsia="Times New Roman" w:hAnsi="Times New Roman" w:cs="Times New Roman"/>
      <w:b/>
      <w:bCs/>
      <w:sz w:val="36"/>
      <w:szCs w:val="36"/>
      <w:lang w:eastAsia="ru-RU"/>
    </w:rPr>
  </w:style>
  <w:style w:type="paragraph" w:styleId="af7">
    <w:name w:val="List Paragraph"/>
    <w:aliases w:val="Булет 1,Bullet List,numbered,FooterText,Bullet Number,Нумерованый список,List Paragraph1,lp1,lp11,List Paragraph11,Bullet 1,Use Case List Paragraph,Paragraphe de liste1,Заголовок_3,Подпись рисунка,ПКФ Список,Абзац списка5,таблица,Маркер"/>
    <w:basedOn w:val="a"/>
    <w:link w:val="af8"/>
    <w:uiPriority w:val="72"/>
    <w:qFormat/>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8">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7"/>
    <w:uiPriority w:val="34"/>
    <w:qFormat/>
  </w:style>
  <w:style w:type="table" w:styleId="af9">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Абзац списка1"/>
    <w:basedOn w:val="a"/>
    <w:pPr>
      <w:spacing w:after="200" w:line="276" w:lineRule="auto"/>
      <w:ind w:left="720"/>
      <w:contextualSpacing/>
    </w:pPr>
    <w:rPr>
      <w:rFonts w:ascii="Calibri" w:hAnsi="Calibri"/>
      <w:sz w:val="22"/>
      <w:szCs w:val="22"/>
      <w:lang w:eastAsia="en-US"/>
    </w:rPr>
  </w:style>
  <w:style w:type="paragraph" w:styleId="afa">
    <w:name w:val="annotation text"/>
    <w:basedOn w:val="a"/>
    <w:link w:val="afb"/>
    <w:uiPriority w:val="99"/>
    <w:semiHidden/>
    <w:unhideWhenUsed/>
    <w:rPr>
      <w:sz w:val="20"/>
      <w:szCs w:val="20"/>
    </w:rPr>
  </w:style>
  <w:style w:type="character" w:customStyle="1" w:styleId="afb">
    <w:name w:val="Текст примечания Знак"/>
    <w:basedOn w:val="a0"/>
    <w:link w:val="afa"/>
    <w:uiPriority w:val="99"/>
    <w:semiHidden/>
    <w:rPr>
      <w:rFonts w:ascii="Times New Roman" w:eastAsia="Times New Roman" w:hAnsi="Times New Roman" w:cs="Times New Roman"/>
      <w:sz w:val="20"/>
      <w:szCs w:val="20"/>
      <w:lang w:eastAsia="ru-RU"/>
    </w:rPr>
  </w:style>
  <w:style w:type="character" w:styleId="afc">
    <w:name w:val="annotation reference"/>
    <w:basedOn w:val="a0"/>
    <w:uiPriority w:val="99"/>
    <w:semiHidden/>
    <w:unhideWhenUsed/>
    <w:rPr>
      <w:sz w:val="16"/>
      <w:szCs w:val="16"/>
    </w:rPr>
  </w:style>
  <w:style w:type="paragraph" w:styleId="afd">
    <w:name w:val="Balloon Text"/>
    <w:basedOn w:val="a"/>
    <w:link w:val="afe"/>
    <w:uiPriority w:val="99"/>
    <w:semiHidden/>
    <w:unhideWhenUsed/>
    <w:rPr>
      <w:rFonts w:ascii="Segoe UI" w:hAnsi="Segoe UI" w:cs="Segoe UI"/>
      <w:sz w:val="18"/>
      <w:szCs w:val="18"/>
    </w:rPr>
  </w:style>
  <w:style w:type="character" w:customStyle="1" w:styleId="afe">
    <w:name w:val="Текст выноски Знак"/>
    <w:basedOn w:val="a0"/>
    <w:link w:val="afd"/>
    <w:uiPriority w:val="99"/>
    <w:semiHidden/>
    <w:rPr>
      <w:rFonts w:ascii="Segoe UI" w:eastAsia="Times New Roman" w:hAnsi="Segoe UI" w:cs="Segoe UI"/>
      <w:sz w:val="18"/>
      <w:szCs w:val="18"/>
      <w:lang w:eastAsia="ru-RU"/>
    </w:rPr>
  </w:style>
  <w:style w:type="paragraph" w:styleId="aff">
    <w:name w:val="annotation subject"/>
    <w:basedOn w:val="afa"/>
    <w:next w:val="afa"/>
    <w:link w:val="aff0"/>
    <w:uiPriority w:val="99"/>
    <w:semiHidden/>
    <w:unhideWhenUsed/>
    <w:rPr>
      <w:b/>
      <w:bCs/>
    </w:rPr>
  </w:style>
  <w:style w:type="character" w:customStyle="1" w:styleId="aff0">
    <w:name w:val="Тема примечания Знак"/>
    <w:basedOn w:val="afb"/>
    <w:link w:val="aff"/>
    <w:uiPriority w:val="99"/>
    <w:semiHidden/>
    <w:rPr>
      <w:rFonts w:ascii="Times New Roman" w:eastAsia="Times New Roman" w:hAnsi="Times New Roman" w:cs="Times New Roman"/>
      <w:b/>
      <w:bCs/>
      <w:sz w:val="20"/>
      <w:szCs w:val="20"/>
      <w:lang w:eastAsia="ru-RU"/>
    </w:rPr>
  </w:style>
  <w:style w:type="paragraph" w:customStyle="1" w:styleId="Default">
    <w:name w:val="Default"/>
    <w:rsid w:val="004554E9"/>
    <w:pPr>
      <w:spacing w:after="0" w:line="240" w:lineRule="auto"/>
    </w:pPr>
    <w:rPr>
      <w:rFonts w:ascii="Arial" w:hAnsi="Arial" w:cs="Arial"/>
      <w:color w:val="000000"/>
      <w:sz w:val="24"/>
      <w:szCs w:val="24"/>
    </w:rPr>
  </w:style>
  <w:style w:type="paragraph" w:styleId="aff1">
    <w:name w:val="No Spacing"/>
    <w:uiPriority w:val="1"/>
    <w:qFormat/>
    <w:pPr>
      <w:spacing w:after="0" w:line="240" w:lineRule="auto"/>
    </w:pPr>
  </w:style>
  <w:style w:type="paragraph" w:styleId="aff2">
    <w:name w:val="Revision"/>
    <w:hidden/>
    <w:uiPriority w:val="99"/>
    <w:semiHidden/>
    <w:rsid w:val="004554E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629CA-C5F6-4654-82E9-9D968FAD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2218</Words>
  <Characters>12644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Наумкина Мария Сергеевна</dc:creator>
  <cp:keywords/>
  <dc:description/>
  <cp:lastModifiedBy>Gamazkov</cp:lastModifiedBy>
  <cp:revision>4</cp:revision>
  <dcterms:created xsi:type="dcterms:W3CDTF">2024-08-27T08:50:00Z</dcterms:created>
  <dcterms:modified xsi:type="dcterms:W3CDTF">2024-08-28T07:15:00Z</dcterms:modified>
</cp:coreProperties>
</file>